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8D" w:rsidRDefault="0007278D" w:rsidP="001E7E1A">
      <w:pPr>
        <w:pStyle w:val="a3"/>
      </w:pP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3"/>
        <w:gridCol w:w="3579"/>
        <w:gridCol w:w="860"/>
        <w:gridCol w:w="723"/>
        <w:gridCol w:w="790"/>
        <w:gridCol w:w="790"/>
        <w:gridCol w:w="1450"/>
      </w:tblGrid>
      <w:tr w:rsidR="0007278D" w:rsidTr="00E13CCE">
        <w:trPr>
          <w:cantSplit/>
          <w:tblHeader/>
        </w:trPr>
        <w:tc>
          <w:tcPr>
            <w:tcW w:w="10855" w:type="dxa"/>
            <w:gridSpan w:val="7"/>
          </w:tcPr>
          <w:p w:rsidR="0007278D" w:rsidRDefault="0007278D" w:rsidP="00E13CCE">
            <w:pPr>
              <w:jc w:val="center"/>
              <w:rPr>
                <w:rFonts w:cs="新細明體"/>
              </w:rPr>
            </w:pPr>
            <w:r>
              <w:rPr>
                <w:rFonts w:cs="新細明體" w:hint="eastAsia"/>
              </w:rPr>
              <w:t xml:space="preserve">第　</w:t>
            </w:r>
            <w:proofErr w:type="gramStart"/>
            <w:r>
              <w:rPr>
                <w:rFonts w:cs="新細明體" w:hint="eastAsia"/>
              </w:rPr>
              <w:t>一</w:t>
            </w:r>
            <w:proofErr w:type="gramEnd"/>
            <w:r>
              <w:rPr>
                <w:rFonts w:cs="新細明體" w:hint="eastAsia"/>
              </w:rPr>
              <w:t xml:space="preserve">　學　年</w:t>
            </w:r>
          </w:p>
          <w:p w:rsidR="0007278D" w:rsidRDefault="0007278D" w:rsidP="00E13CCE">
            <w:pPr>
              <w:jc w:val="center"/>
            </w:pPr>
            <w:r>
              <w:t>1stAcademic Year</w:t>
            </w:r>
          </w:p>
        </w:tc>
      </w:tr>
      <w:tr w:rsidR="0007278D" w:rsidTr="00E13CCE">
        <w:trPr>
          <w:cantSplit/>
          <w:tblHeader/>
        </w:trPr>
        <w:tc>
          <w:tcPr>
            <w:tcW w:w="2663" w:type="dxa"/>
            <w:vAlign w:val="center"/>
          </w:tcPr>
          <w:p w:rsidR="0007278D" w:rsidRDefault="0007278D" w:rsidP="00E13CCE">
            <w:pPr>
              <w:jc w:val="center"/>
              <w:rPr>
                <w:rFonts w:cs="新細明體"/>
              </w:rPr>
            </w:pPr>
            <w:r>
              <w:rPr>
                <w:rFonts w:cs="新細明體" w:hint="eastAsia"/>
              </w:rPr>
              <w:t>科目名稱</w:t>
            </w:r>
          </w:p>
          <w:p w:rsidR="0007278D" w:rsidRDefault="0007278D" w:rsidP="00E13CCE">
            <w:pPr>
              <w:jc w:val="center"/>
            </w:pPr>
            <w:r w:rsidRPr="00CC56AC">
              <w:t>Course Name in Chinese</w:t>
            </w:r>
          </w:p>
        </w:tc>
        <w:tc>
          <w:tcPr>
            <w:tcW w:w="3579" w:type="dxa"/>
            <w:vAlign w:val="center"/>
          </w:tcPr>
          <w:p w:rsidR="0007278D" w:rsidRDefault="0007278D" w:rsidP="00E13CCE">
            <w:pPr>
              <w:jc w:val="center"/>
              <w:rPr>
                <w:rFonts w:cs="新細明體"/>
              </w:rPr>
            </w:pPr>
            <w:r>
              <w:rPr>
                <w:rFonts w:cs="新細明體" w:hint="eastAsia"/>
              </w:rPr>
              <w:t>科目英文名稱</w:t>
            </w:r>
          </w:p>
          <w:p w:rsidR="0007278D" w:rsidRDefault="0007278D" w:rsidP="00E13CCE">
            <w:pPr>
              <w:jc w:val="center"/>
            </w:pPr>
            <w:r w:rsidRPr="00CC56AC">
              <w:t>Course Name in English</w:t>
            </w:r>
          </w:p>
        </w:tc>
        <w:tc>
          <w:tcPr>
            <w:tcW w:w="860" w:type="dxa"/>
            <w:vAlign w:val="center"/>
          </w:tcPr>
          <w:p w:rsidR="0007278D" w:rsidRDefault="0007278D" w:rsidP="00E13CCE">
            <w:pPr>
              <w:snapToGrid w:val="0"/>
              <w:spacing w:line="240" w:lineRule="atLeast"/>
              <w:jc w:val="center"/>
            </w:pPr>
            <w:r>
              <w:rPr>
                <w:rFonts w:cs="新細明體" w:hint="eastAsia"/>
              </w:rPr>
              <w:t>必選</w:t>
            </w:r>
          </w:p>
          <w:p w:rsidR="0007278D" w:rsidRDefault="0007278D" w:rsidP="00E13CCE">
            <w:pPr>
              <w:snapToGrid w:val="0"/>
              <w:spacing w:line="240" w:lineRule="atLeast"/>
              <w:jc w:val="center"/>
              <w:rPr>
                <w:rFonts w:cs="新細明體"/>
              </w:rPr>
            </w:pPr>
            <w:r>
              <w:rPr>
                <w:rFonts w:cs="新細明體" w:hint="eastAsia"/>
              </w:rPr>
              <w:t>修</w:t>
            </w:r>
          </w:p>
          <w:p w:rsidR="0007278D" w:rsidRPr="00D64F27" w:rsidRDefault="0007278D" w:rsidP="00E13CCE">
            <w:pPr>
              <w:snapToGrid w:val="0"/>
              <w:spacing w:line="240" w:lineRule="atLeast"/>
              <w:jc w:val="center"/>
            </w:pPr>
            <w:r w:rsidRPr="00D64F27">
              <w:t>Required</w:t>
            </w:r>
          </w:p>
          <w:p w:rsidR="0007278D" w:rsidRDefault="0007278D" w:rsidP="00E13CCE">
            <w:pPr>
              <w:snapToGrid w:val="0"/>
              <w:spacing w:line="240" w:lineRule="atLeast"/>
              <w:jc w:val="center"/>
            </w:pPr>
            <w:r w:rsidRPr="00D64F27">
              <w:t>Elective</w:t>
            </w:r>
          </w:p>
        </w:tc>
        <w:tc>
          <w:tcPr>
            <w:tcW w:w="723" w:type="dxa"/>
            <w:vAlign w:val="center"/>
          </w:tcPr>
          <w:p w:rsidR="0007278D" w:rsidRPr="00D64F27" w:rsidRDefault="0007278D" w:rsidP="00E13CCE">
            <w:pPr>
              <w:snapToGrid w:val="0"/>
              <w:spacing w:line="240" w:lineRule="atLeast"/>
              <w:jc w:val="center"/>
            </w:pPr>
            <w:r w:rsidRPr="00D64F27">
              <w:rPr>
                <w:rFonts w:hint="eastAsia"/>
              </w:rPr>
              <w:t>合計</w:t>
            </w:r>
          </w:p>
          <w:p w:rsidR="0007278D" w:rsidRPr="00D64F27" w:rsidRDefault="0007278D" w:rsidP="00E13CCE">
            <w:pPr>
              <w:snapToGrid w:val="0"/>
              <w:spacing w:line="240" w:lineRule="atLeast"/>
              <w:jc w:val="center"/>
            </w:pPr>
            <w:r w:rsidRPr="00D64F27">
              <w:rPr>
                <w:rFonts w:hint="eastAsia"/>
              </w:rPr>
              <w:t>學分</w:t>
            </w:r>
            <w:r w:rsidRPr="00D64F27">
              <w:t>Credits</w:t>
            </w:r>
          </w:p>
          <w:p w:rsidR="0007278D" w:rsidRPr="00D64F27" w:rsidRDefault="0007278D" w:rsidP="00E13CCE">
            <w:pPr>
              <w:snapToGrid w:val="0"/>
              <w:spacing w:line="240" w:lineRule="atLeast"/>
              <w:jc w:val="center"/>
            </w:pPr>
            <w:r w:rsidRPr="00D64F27">
              <w:t>Subtotal</w:t>
            </w:r>
          </w:p>
        </w:tc>
        <w:tc>
          <w:tcPr>
            <w:tcW w:w="790" w:type="dxa"/>
            <w:vAlign w:val="center"/>
          </w:tcPr>
          <w:p w:rsidR="0007278D" w:rsidRPr="00D64F27" w:rsidRDefault="0007278D" w:rsidP="00E13CCE">
            <w:pPr>
              <w:snapToGrid w:val="0"/>
              <w:spacing w:line="240" w:lineRule="atLeast"/>
              <w:jc w:val="center"/>
            </w:pPr>
            <w:r w:rsidRPr="00D64F27">
              <w:rPr>
                <w:rFonts w:hint="eastAsia"/>
              </w:rPr>
              <w:t>第一</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E13CCE">
            <w:pPr>
              <w:snapToGrid w:val="0"/>
              <w:spacing w:line="240" w:lineRule="atLeast"/>
              <w:jc w:val="center"/>
            </w:pPr>
            <w:r w:rsidRPr="00D64F27">
              <w:t>Credits</w:t>
            </w:r>
          </w:p>
        </w:tc>
        <w:tc>
          <w:tcPr>
            <w:tcW w:w="790" w:type="dxa"/>
            <w:vAlign w:val="center"/>
          </w:tcPr>
          <w:p w:rsidR="0007278D" w:rsidRPr="00D64F27" w:rsidRDefault="0007278D" w:rsidP="00E13CCE">
            <w:pPr>
              <w:snapToGrid w:val="0"/>
              <w:spacing w:line="240" w:lineRule="atLeast"/>
              <w:jc w:val="center"/>
            </w:pPr>
            <w:r w:rsidRPr="00D64F27">
              <w:rPr>
                <w:rFonts w:hint="eastAsia"/>
              </w:rPr>
              <w:t>第二</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2</w:t>
            </w:r>
            <w:r w:rsidRPr="00D64F27">
              <w:rPr>
                <w:vertAlign w:val="superscript"/>
              </w:rPr>
              <w:t>nd</w:t>
            </w:r>
          </w:p>
          <w:p w:rsidR="0007278D" w:rsidRPr="00D64F27" w:rsidRDefault="0007278D" w:rsidP="00E13CCE">
            <w:pPr>
              <w:snapToGrid w:val="0"/>
              <w:spacing w:line="240" w:lineRule="atLeast"/>
              <w:jc w:val="center"/>
            </w:pPr>
            <w:r w:rsidRPr="00D64F27">
              <w:t>Semester</w:t>
            </w:r>
          </w:p>
          <w:p w:rsidR="0007278D" w:rsidRPr="00D64F27" w:rsidRDefault="0007278D" w:rsidP="00E13CCE">
            <w:pPr>
              <w:snapToGrid w:val="0"/>
              <w:spacing w:line="240" w:lineRule="atLeast"/>
              <w:jc w:val="center"/>
            </w:pPr>
            <w:r w:rsidRPr="00D64F27">
              <w:t>Credits</w:t>
            </w:r>
          </w:p>
        </w:tc>
        <w:tc>
          <w:tcPr>
            <w:tcW w:w="1450" w:type="dxa"/>
            <w:vAlign w:val="center"/>
          </w:tcPr>
          <w:p w:rsidR="0007278D" w:rsidRPr="00D64F27" w:rsidRDefault="0007278D" w:rsidP="00E13CCE">
            <w:pPr>
              <w:jc w:val="center"/>
            </w:pPr>
            <w:r w:rsidRPr="00D64F27">
              <w:rPr>
                <w:rFonts w:hint="eastAsia"/>
              </w:rPr>
              <w:t>備註</w:t>
            </w:r>
          </w:p>
          <w:p w:rsidR="0007278D" w:rsidRPr="00D64F27" w:rsidRDefault="0007278D" w:rsidP="00E13CCE">
            <w:pPr>
              <w:jc w:val="center"/>
            </w:pPr>
            <w:r w:rsidRPr="00D64F27">
              <w:t>Remarks</w:t>
            </w:r>
          </w:p>
          <w:p w:rsidR="0007278D" w:rsidRPr="00D64F27" w:rsidRDefault="0007278D" w:rsidP="00E13CCE">
            <w:pPr>
              <w:jc w:val="cente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解剖學</w:t>
            </w:r>
          </w:p>
        </w:tc>
        <w:tc>
          <w:tcPr>
            <w:tcW w:w="3579" w:type="dxa"/>
            <w:vAlign w:val="center"/>
          </w:tcPr>
          <w:p w:rsidR="0007278D" w:rsidRDefault="0007278D" w:rsidP="00E13CCE">
            <w:pPr>
              <w:snapToGrid w:val="0"/>
              <w:spacing w:line="240" w:lineRule="atLeast"/>
              <w:jc w:val="both"/>
              <w:rPr>
                <w:rFonts w:cs="新細明體"/>
              </w:rPr>
            </w:pPr>
            <w:r>
              <w:rPr>
                <w:rFonts w:cs="新細明體"/>
              </w:rPr>
              <w:t>Human Anatomy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普通心理學</w:t>
            </w:r>
          </w:p>
        </w:tc>
        <w:tc>
          <w:tcPr>
            <w:tcW w:w="3579" w:type="dxa"/>
            <w:vAlign w:val="center"/>
          </w:tcPr>
          <w:p w:rsidR="0007278D" w:rsidRDefault="0007278D" w:rsidP="00E13CCE">
            <w:pPr>
              <w:snapToGrid w:val="0"/>
              <w:spacing w:line="240" w:lineRule="atLeast"/>
              <w:jc w:val="both"/>
              <w:rPr>
                <w:rFonts w:cs="新細明體"/>
              </w:rPr>
            </w:pPr>
            <w:r>
              <w:rPr>
                <w:rFonts w:cs="新細明體"/>
              </w:rPr>
              <w:t>General Psychology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解剖學實驗</w:t>
            </w:r>
          </w:p>
        </w:tc>
        <w:tc>
          <w:tcPr>
            <w:tcW w:w="3579" w:type="dxa"/>
            <w:vAlign w:val="center"/>
          </w:tcPr>
          <w:p w:rsidR="0007278D" w:rsidRDefault="0007278D" w:rsidP="00E13CCE">
            <w:pPr>
              <w:snapToGrid w:val="0"/>
              <w:spacing w:line="240" w:lineRule="atLeast"/>
              <w:jc w:val="both"/>
              <w:rPr>
                <w:rFonts w:cs="新細明體"/>
              </w:rPr>
            </w:pPr>
            <w:r>
              <w:rPr>
                <w:rFonts w:cs="新細明體"/>
              </w:rPr>
              <w:t>Human Anatomy Laboratory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生物化學</w:t>
            </w:r>
          </w:p>
        </w:tc>
        <w:tc>
          <w:tcPr>
            <w:tcW w:w="3579" w:type="dxa"/>
            <w:vAlign w:val="center"/>
          </w:tcPr>
          <w:p w:rsidR="0007278D" w:rsidRDefault="0007278D" w:rsidP="00E13CCE">
            <w:pPr>
              <w:snapToGrid w:val="0"/>
              <w:spacing w:line="240" w:lineRule="atLeast"/>
              <w:jc w:val="both"/>
              <w:rPr>
                <w:rFonts w:cs="新細明體"/>
              </w:rPr>
            </w:pPr>
            <w:r>
              <w:rPr>
                <w:rFonts w:cs="新細明體"/>
              </w:rPr>
              <w:t>Biochemistry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生理學</w:t>
            </w:r>
          </w:p>
        </w:tc>
        <w:tc>
          <w:tcPr>
            <w:tcW w:w="3579" w:type="dxa"/>
            <w:vAlign w:val="center"/>
          </w:tcPr>
          <w:p w:rsidR="0007278D" w:rsidRDefault="0007278D" w:rsidP="00E13CCE">
            <w:pPr>
              <w:snapToGrid w:val="0"/>
              <w:spacing w:line="240" w:lineRule="atLeast"/>
              <w:jc w:val="both"/>
              <w:rPr>
                <w:rFonts w:cs="新細明體"/>
              </w:rPr>
            </w:pPr>
            <w:r>
              <w:rPr>
                <w:rFonts w:cs="新細明體"/>
              </w:rPr>
              <w:t>Physiology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護理學導論</w:t>
            </w:r>
          </w:p>
        </w:tc>
        <w:tc>
          <w:tcPr>
            <w:tcW w:w="3579" w:type="dxa"/>
            <w:vAlign w:val="center"/>
          </w:tcPr>
          <w:p w:rsidR="0007278D" w:rsidRDefault="0007278D" w:rsidP="00E13CCE">
            <w:pPr>
              <w:snapToGrid w:val="0"/>
              <w:spacing w:line="240" w:lineRule="atLeast"/>
              <w:jc w:val="both"/>
              <w:rPr>
                <w:rFonts w:cs="新細明體"/>
              </w:rPr>
            </w:pPr>
            <w:r>
              <w:rPr>
                <w:rFonts w:cs="新細明體"/>
              </w:rPr>
              <w:t>Introduction to Nursing</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生理學實驗</w:t>
            </w:r>
          </w:p>
        </w:tc>
        <w:tc>
          <w:tcPr>
            <w:tcW w:w="3579" w:type="dxa"/>
            <w:vAlign w:val="center"/>
          </w:tcPr>
          <w:p w:rsidR="0007278D" w:rsidRDefault="0007278D" w:rsidP="00E13CCE">
            <w:pPr>
              <w:snapToGrid w:val="0"/>
              <w:spacing w:line="240" w:lineRule="atLeast"/>
              <w:jc w:val="both"/>
              <w:rPr>
                <w:rFonts w:cs="新細明體"/>
              </w:rPr>
            </w:pPr>
            <w:r>
              <w:rPr>
                <w:rFonts w:cs="新細明體"/>
              </w:rPr>
              <w:t>Physiology Laboratory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生涯發展與規劃</w:t>
            </w:r>
          </w:p>
        </w:tc>
        <w:tc>
          <w:tcPr>
            <w:tcW w:w="3579" w:type="dxa"/>
            <w:vAlign w:val="center"/>
          </w:tcPr>
          <w:p w:rsidR="0007278D" w:rsidRDefault="0007278D" w:rsidP="00E13CCE">
            <w:pPr>
              <w:snapToGrid w:val="0"/>
              <w:spacing w:line="240" w:lineRule="atLeast"/>
              <w:jc w:val="both"/>
              <w:rPr>
                <w:rFonts w:cs="新細明體"/>
              </w:rPr>
            </w:pPr>
            <w:r>
              <w:rPr>
                <w:rFonts w:cs="新細明體"/>
              </w:rPr>
              <w:t>Career Development and Planning</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有機化學</w:t>
            </w:r>
          </w:p>
        </w:tc>
        <w:tc>
          <w:tcPr>
            <w:tcW w:w="3579" w:type="dxa"/>
            <w:vAlign w:val="center"/>
          </w:tcPr>
          <w:p w:rsidR="0007278D" w:rsidRDefault="0007278D" w:rsidP="00E13CCE">
            <w:pPr>
              <w:snapToGrid w:val="0"/>
              <w:spacing w:line="240" w:lineRule="atLeast"/>
              <w:jc w:val="both"/>
              <w:rPr>
                <w:rFonts w:cs="新細明體"/>
              </w:rPr>
            </w:pPr>
            <w:r>
              <w:rPr>
                <w:rFonts w:cs="新細明體"/>
              </w:rPr>
              <w:t>Organic Chemistry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傳統醫學與護理</w:t>
            </w:r>
          </w:p>
        </w:tc>
        <w:tc>
          <w:tcPr>
            <w:tcW w:w="3579" w:type="dxa"/>
            <w:vAlign w:val="center"/>
          </w:tcPr>
          <w:p w:rsidR="0007278D" w:rsidRDefault="0007278D" w:rsidP="00E13CCE">
            <w:pPr>
              <w:snapToGrid w:val="0"/>
              <w:spacing w:line="240" w:lineRule="atLeast"/>
              <w:jc w:val="both"/>
              <w:rPr>
                <w:rFonts w:cs="新細明體"/>
              </w:rPr>
            </w:pPr>
            <w:r>
              <w:rPr>
                <w:rFonts w:cs="新細明體"/>
              </w:rPr>
              <w:t>Traditional Medicine and Nursing</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普通生物學</w:t>
            </w:r>
            <w:r>
              <w:rPr>
                <w:rFonts w:cs="新細明體" w:hint="eastAsia"/>
              </w:rPr>
              <w:t>(</w:t>
            </w:r>
            <w:proofErr w:type="gramStart"/>
            <w:r>
              <w:rPr>
                <w:rFonts w:cs="新細明體" w:hint="eastAsia"/>
              </w:rPr>
              <w:t>一</w:t>
            </w:r>
            <w:proofErr w:type="gramEnd"/>
            <w:r>
              <w:rPr>
                <w:rFonts w:cs="新細明體" w:hint="eastAsia"/>
              </w:rPr>
              <w:t>)</w:t>
            </w:r>
          </w:p>
        </w:tc>
        <w:tc>
          <w:tcPr>
            <w:tcW w:w="3579" w:type="dxa"/>
            <w:vAlign w:val="center"/>
          </w:tcPr>
          <w:p w:rsidR="0007278D" w:rsidRDefault="0007278D" w:rsidP="00E13CCE">
            <w:pPr>
              <w:snapToGrid w:val="0"/>
              <w:spacing w:line="240" w:lineRule="atLeast"/>
              <w:jc w:val="both"/>
              <w:rPr>
                <w:rFonts w:cs="新細明體"/>
              </w:rPr>
            </w:pPr>
            <w:r>
              <w:rPr>
                <w:rFonts w:cs="新細明體"/>
              </w:rPr>
              <w:t>General Biology (I)</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普通生物學實驗</w:t>
            </w:r>
          </w:p>
        </w:tc>
        <w:tc>
          <w:tcPr>
            <w:tcW w:w="3579" w:type="dxa"/>
            <w:vAlign w:val="center"/>
          </w:tcPr>
          <w:p w:rsidR="0007278D" w:rsidRDefault="0007278D" w:rsidP="00E13CCE">
            <w:pPr>
              <w:snapToGrid w:val="0"/>
              <w:spacing w:line="240" w:lineRule="atLeast"/>
              <w:jc w:val="both"/>
              <w:rPr>
                <w:rFonts w:cs="新細明體"/>
              </w:rPr>
            </w:pPr>
            <w:r>
              <w:rPr>
                <w:rFonts w:cs="新細明體"/>
              </w:rPr>
              <w:t>General Biology Laboratory</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衛生教育與實務</w:t>
            </w:r>
            <w:r>
              <w:rPr>
                <w:rFonts w:cs="新細明體" w:hint="eastAsia"/>
              </w:rPr>
              <w:t>(</w:t>
            </w:r>
            <w:proofErr w:type="gramStart"/>
            <w:r>
              <w:rPr>
                <w:rFonts w:cs="新細明體" w:hint="eastAsia"/>
              </w:rPr>
              <w:t>一</w:t>
            </w:r>
            <w:proofErr w:type="gramEnd"/>
            <w:r>
              <w:rPr>
                <w:rFonts w:cs="新細明體" w:hint="eastAsia"/>
              </w:rPr>
              <w:t>)</w:t>
            </w:r>
          </w:p>
        </w:tc>
        <w:tc>
          <w:tcPr>
            <w:tcW w:w="3579" w:type="dxa"/>
            <w:vAlign w:val="center"/>
          </w:tcPr>
          <w:p w:rsidR="0007278D" w:rsidRDefault="0007278D" w:rsidP="00E13CCE">
            <w:pPr>
              <w:snapToGrid w:val="0"/>
              <w:spacing w:line="240" w:lineRule="atLeast"/>
              <w:jc w:val="both"/>
              <w:rPr>
                <w:rFonts w:cs="新細明體"/>
              </w:rPr>
            </w:pPr>
            <w:r>
              <w:rPr>
                <w:rFonts w:cs="新細明體"/>
              </w:rPr>
              <w:t>Health Education and Practice (I)</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50" w:type="dxa"/>
            <w:vAlign w:val="center"/>
          </w:tcPr>
          <w:p w:rsidR="0007278D" w:rsidRPr="00647075" w:rsidRDefault="0007278D" w:rsidP="00E13CCE">
            <w:pPr>
              <w:snapToGrid w:val="0"/>
              <w:spacing w:line="240" w:lineRule="atLeast"/>
              <w:jc w:val="center"/>
              <w:rPr>
                <w:rFonts w:cs="新細明體"/>
              </w:rPr>
            </w:pPr>
            <w:r w:rsidRPr="00647075">
              <w:rPr>
                <w:rFonts w:cs="新細明體" w:hint="eastAsia"/>
              </w:rPr>
              <w:t>全英語授課</w:t>
            </w:r>
          </w:p>
          <w:p w:rsidR="0007278D" w:rsidRPr="00647075" w:rsidRDefault="0007278D" w:rsidP="00E13CCE">
            <w:pPr>
              <w:snapToGrid w:val="0"/>
              <w:spacing w:line="240" w:lineRule="atLeast"/>
              <w:jc w:val="center"/>
              <w:rPr>
                <w:rFonts w:cs="新細明體"/>
              </w:rPr>
            </w:pPr>
            <w:r w:rsidRPr="00647075">
              <w:rPr>
                <w:rFonts w:cs="新細明體"/>
              </w:rPr>
              <w:t>Taught in English</w:t>
            </w: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醫護英文</w:t>
            </w:r>
          </w:p>
        </w:tc>
        <w:tc>
          <w:tcPr>
            <w:tcW w:w="3579" w:type="dxa"/>
            <w:vAlign w:val="center"/>
          </w:tcPr>
          <w:p w:rsidR="0007278D" w:rsidRDefault="0007278D" w:rsidP="00E13CCE">
            <w:pPr>
              <w:snapToGrid w:val="0"/>
              <w:spacing w:line="240" w:lineRule="atLeast"/>
              <w:jc w:val="both"/>
              <w:rPr>
                <w:rFonts w:cs="新細明體"/>
              </w:rPr>
            </w:pPr>
            <w:r>
              <w:rPr>
                <w:rFonts w:cs="新細明體"/>
              </w:rPr>
              <w:t>Medical-nursing English</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普通生物學</w:t>
            </w:r>
            <w:r>
              <w:rPr>
                <w:rFonts w:cs="新細明體" w:hint="eastAsia"/>
              </w:rPr>
              <w:t>(</w:t>
            </w:r>
            <w:r>
              <w:rPr>
                <w:rFonts w:cs="新細明體" w:hint="eastAsia"/>
              </w:rPr>
              <w:t>二</w:t>
            </w:r>
            <w:r>
              <w:rPr>
                <w:rFonts w:cs="新細明體" w:hint="eastAsia"/>
              </w:rPr>
              <w:t>)</w:t>
            </w:r>
          </w:p>
        </w:tc>
        <w:tc>
          <w:tcPr>
            <w:tcW w:w="3579" w:type="dxa"/>
            <w:vAlign w:val="center"/>
          </w:tcPr>
          <w:p w:rsidR="0007278D" w:rsidRDefault="0007278D" w:rsidP="00E13CCE">
            <w:pPr>
              <w:snapToGrid w:val="0"/>
              <w:spacing w:line="240" w:lineRule="atLeast"/>
              <w:jc w:val="both"/>
              <w:rPr>
                <w:rFonts w:cs="新細明體"/>
              </w:rPr>
            </w:pPr>
            <w:r>
              <w:rPr>
                <w:rFonts w:cs="新細明體"/>
              </w:rPr>
              <w:t>General Biology (II)</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咖啡學與健康</w:t>
            </w:r>
          </w:p>
        </w:tc>
        <w:tc>
          <w:tcPr>
            <w:tcW w:w="3579" w:type="dxa"/>
            <w:vAlign w:val="center"/>
          </w:tcPr>
          <w:p w:rsidR="0007278D" w:rsidRDefault="0007278D" w:rsidP="00E13CCE">
            <w:pPr>
              <w:snapToGrid w:val="0"/>
              <w:spacing w:line="240" w:lineRule="atLeast"/>
              <w:jc w:val="both"/>
              <w:rPr>
                <w:rFonts w:cs="新細明體"/>
              </w:rPr>
            </w:pPr>
            <w:r>
              <w:rPr>
                <w:rFonts w:cs="新細明體"/>
              </w:rPr>
              <w:t>Coffee &amp; Health</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E13CCE">
            <w:pPr>
              <w:snapToGrid w:val="0"/>
              <w:spacing w:line="240" w:lineRule="atLeast"/>
              <w:jc w:val="center"/>
              <w:rPr>
                <w:rFonts w:cs="新細明體"/>
              </w:rPr>
            </w:pPr>
            <w:r w:rsidRPr="00647075">
              <w:rPr>
                <w:rFonts w:cs="新細明體" w:hint="eastAsia"/>
              </w:rPr>
              <w:t>全英語授課</w:t>
            </w:r>
          </w:p>
          <w:p w:rsidR="0007278D" w:rsidRPr="00647075" w:rsidRDefault="0007278D" w:rsidP="00E13CCE">
            <w:pPr>
              <w:snapToGrid w:val="0"/>
              <w:spacing w:line="240" w:lineRule="atLeast"/>
              <w:jc w:val="center"/>
              <w:rPr>
                <w:rFonts w:cs="新細明體"/>
              </w:rPr>
            </w:pPr>
            <w:r w:rsidRPr="00647075">
              <w:rPr>
                <w:rFonts w:cs="新細明體"/>
              </w:rPr>
              <w:t>Taught in English</w:t>
            </w: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智慧與創新</w:t>
            </w:r>
          </w:p>
        </w:tc>
        <w:tc>
          <w:tcPr>
            <w:tcW w:w="3579" w:type="dxa"/>
            <w:vAlign w:val="center"/>
          </w:tcPr>
          <w:p w:rsidR="0007278D" w:rsidRDefault="0007278D" w:rsidP="00E13CCE">
            <w:pPr>
              <w:snapToGrid w:val="0"/>
              <w:spacing w:line="240" w:lineRule="atLeast"/>
              <w:jc w:val="both"/>
              <w:rPr>
                <w:rFonts w:cs="新細明體"/>
              </w:rPr>
            </w:pPr>
            <w:r>
              <w:rPr>
                <w:rFonts w:cs="新細明體"/>
              </w:rPr>
              <w:t>Intelligence and Innovation</w:t>
            </w:r>
          </w:p>
        </w:tc>
        <w:tc>
          <w:tcPr>
            <w:tcW w:w="860" w:type="dxa"/>
            <w:vAlign w:val="center"/>
          </w:tcPr>
          <w:p w:rsidR="0007278D" w:rsidRDefault="0007278D"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50" w:type="dxa"/>
            <w:vAlign w:val="center"/>
          </w:tcPr>
          <w:p w:rsidR="0007278D" w:rsidRPr="00647075" w:rsidRDefault="0007278D" w:rsidP="00E13CCE">
            <w:pPr>
              <w:snapToGrid w:val="0"/>
              <w:spacing w:line="240" w:lineRule="atLeast"/>
              <w:jc w:val="center"/>
              <w:rPr>
                <w:rFonts w:cs="新細明體"/>
              </w:rPr>
            </w:pPr>
          </w:p>
        </w:tc>
      </w:tr>
      <w:tr w:rsidR="0007278D" w:rsidTr="00E13CCE">
        <w:trPr>
          <w:cantSplit/>
        </w:trPr>
        <w:tc>
          <w:tcPr>
            <w:tcW w:w="2663" w:type="dxa"/>
            <w:vAlign w:val="center"/>
          </w:tcPr>
          <w:p w:rsidR="0007278D" w:rsidRDefault="0007278D" w:rsidP="00E13CCE">
            <w:pPr>
              <w:snapToGrid w:val="0"/>
              <w:spacing w:line="240" w:lineRule="atLeast"/>
              <w:jc w:val="both"/>
              <w:rPr>
                <w:rFonts w:cs="新細明體"/>
              </w:rPr>
            </w:pPr>
            <w:r>
              <w:rPr>
                <w:rFonts w:cs="新細明體" w:hint="eastAsia"/>
              </w:rPr>
              <w:t>衛生教育與實務</w:t>
            </w:r>
            <w:r>
              <w:rPr>
                <w:rFonts w:cs="新細明體" w:hint="eastAsia"/>
              </w:rPr>
              <w:t>(</w:t>
            </w:r>
            <w:r>
              <w:rPr>
                <w:rFonts w:cs="新細明體" w:hint="eastAsia"/>
              </w:rPr>
              <w:t>二</w:t>
            </w:r>
            <w:r>
              <w:rPr>
                <w:rFonts w:cs="新細明體" w:hint="eastAsia"/>
              </w:rPr>
              <w:t>)</w:t>
            </w:r>
          </w:p>
        </w:tc>
        <w:tc>
          <w:tcPr>
            <w:tcW w:w="3579" w:type="dxa"/>
            <w:vAlign w:val="center"/>
          </w:tcPr>
          <w:p w:rsidR="0007278D" w:rsidRDefault="0007278D" w:rsidP="00E13CCE">
            <w:pPr>
              <w:snapToGrid w:val="0"/>
              <w:spacing w:line="240" w:lineRule="atLeast"/>
              <w:jc w:val="both"/>
              <w:rPr>
                <w:rFonts w:cs="新細明體"/>
              </w:rPr>
            </w:pPr>
            <w:r>
              <w:rPr>
                <w:rFonts w:cs="新細明體" w:hint="eastAsia"/>
              </w:rPr>
              <w:t>Health Education and Practice (</w:t>
            </w:r>
            <w:r>
              <w:rPr>
                <w:rFonts w:cs="新細明體" w:hint="eastAsia"/>
              </w:rPr>
              <w:t>Ⅱ</w:t>
            </w:r>
            <w:r>
              <w:rPr>
                <w:rFonts w:cs="新細明體" w:hint="eastAsia"/>
              </w:rPr>
              <w:t>)</w:t>
            </w:r>
          </w:p>
        </w:tc>
        <w:tc>
          <w:tcPr>
            <w:tcW w:w="860" w:type="dxa"/>
            <w:vAlign w:val="center"/>
          </w:tcPr>
          <w:p w:rsidR="0007278D" w:rsidRDefault="001B2B09" w:rsidP="00E13CCE">
            <w:pPr>
              <w:snapToGrid w:val="0"/>
              <w:spacing w:line="240" w:lineRule="atLeast"/>
              <w:jc w:val="center"/>
              <w:rPr>
                <w:rFonts w:cs="新細明體"/>
              </w:rPr>
            </w:pPr>
            <w:r>
              <w:rPr>
                <w:rFonts w:cs="新細明體" w:hint="eastAsia"/>
              </w:rPr>
              <w:t>選修</w:t>
            </w:r>
            <w:r>
              <w:rPr>
                <w:rFonts w:cs="新細明體"/>
              </w:rPr>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50" w:type="dxa"/>
            <w:vAlign w:val="center"/>
          </w:tcPr>
          <w:p w:rsidR="0007278D" w:rsidRPr="00647075" w:rsidRDefault="0007278D" w:rsidP="00E13CCE">
            <w:pPr>
              <w:snapToGrid w:val="0"/>
              <w:spacing w:line="240" w:lineRule="atLeast"/>
              <w:jc w:val="center"/>
              <w:rPr>
                <w:rFonts w:cs="新細明體"/>
              </w:rPr>
            </w:pPr>
            <w:r w:rsidRPr="00647075">
              <w:rPr>
                <w:rFonts w:cs="新細明體" w:hint="eastAsia"/>
              </w:rPr>
              <w:t>全英語授課</w:t>
            </w:r>
          </w:p>
          <w:p w:rsidR="0007278D" w:rsidRPr="00647075" w:rsidRDefault="0007278D" w:rsidP="00E13CCE">
            <w:pPr>
              <w:snapToGrid w:val="0"/>
              <w:spacing w:line="240" w:lineRule="atLeast"/>
              <w:jc w:val="center"/>
              <w:rPr>
                <w:rFonts w:cs="新細明體"/>
              </w:rPr>
            </w:pPr>
            <w:r w:rsidRPr="00647075">
              <w:rPr>
                <w:rFonts w:cs="新細明體"/>
              </w:rPr>
              <w:t>Taught in English</w:t>
            </w:r>
          </w:p>
        </w:tc>
      </w:tr>
      <w:tr w:rsidR="00301001" w:rsidTr="00E13CCE">
        <w:trPr>
          <w:cantSplit/>
        </w:trPr>
        <w:tc>
          <w:tcPr>
            <w:tcW w:w="2663" w:type="dxa"/>
            <w:vAlign w:val="center"/>
          </w:tcPr>
          <w:p w:rsidR="00301001" w:rsidRPr="006A4E18" w:rsidRDefault="001B2B09" w:rsidP="001B2B09">
            <w:pPr>
              <w:snapToGrid w:val="0"/>
              <w:spacing w:line="240" w:lineRule="atLeast"/>
              <w:jc w:val="both"/>
              <w:rPr>
                <w:rFonts w:cs="新細明體"/>
              </w:rPr>
            </w:pPr>
            <w:r w:rsidRPr="006A4E18">
              <w:rPr>
                <w:rFonts w:cs="新細明體" w:hint="eastAsia"/>
              </w:rPr>
              <w:lastRenderedPageBreak/>
              <w:t>國際健康議題微學分</w:t>
            </w:r>
          </w:p>
        </w:tc>
        <w:tc>
          <w:tcPr>
            <w:tcW w:w="3579" w:type="dxa"/>
            <w:vAlign w:val="center"/>
          </w:tcPr>
          <w:p w:rsidR="00301001" w:rsidRPr="006A4E18" w:rsidRDefault="001B2B09" w:rsidP="00E13CCE">
            <w:pPr>
              <w:snapToGrid w:val="0"/>
              <w:spacing w:line="240" w:lineRule="atLeast"/>
              <w:jc w:val="both"/>
              <w:rPr>
                <w:rFonts w:cs="新細明體"/>
              </w:rPr>
            </w:pPr>
            <w:r w:rsidRPr="006A4E18">
              <w:rPr>
                <w:rFonts w:cs="新細明體"/>
              </w:rPr>
              <w:t>Global Health Issue Micro-credential</w:t>
            </w:r>
          </w:p>
        </w:tc>
        <w:tc>
          <w:tcPr>
            <w:tcW w:w="86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選修</w:t>
            </w:r>
            <w:r w:rsidRPr="006A4E18">
              <w:rPr>
                <w:rFonts w:cs="新細明體"/>
              </w:rPr>
              <w:t>Elective</w:t>
            </w:r>
          </w:p>
        </w:tc>
        <w:tc>
          <w:tcPr>
            <w:tcW w:w="723"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1</w:t>
            </w:r>
          </w:p>
        </w:tc>
        <w:tc>
          <w:tcPr>
            <w:tcW w:w="79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1</w:t>
            </w:r>
          </w:p>
        </w:tc>
        <w:tc>
          <w:tcPr>
            <w:tcW w:w="79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0</w:t>
            </w:r>
          </w:p>
        </w:tc>
        <w:tc>
          <w:tcPr>
            <w:tcW w:w="1450" w:type="dxa"/>
            <w:vAlign w:val="center"/>
          </w:tcPr>
          <w:p w:rsidR="001B2B09" w:rsidRPr="006A4E18" w:rsidRDefault="001B2B09" w:rsidP="001B2B09">
            <w:pPr>
              <w:snapToGrid w:val="0"/>
              <w:spacing w:line="240" w:lineRule="atLeast"/>
              <w:jc w:val="center"/>
              <w:rPr>
                <w:rFonts w:cs="新細明體"/>
              </w:rPr>
            </w:pPr>
            <w:r w:rsidRPr="006A4E18">
              <w:rPr>
                <w:rFonts w:cs="新細明體" w:hint="eastAsia"/>
              </w:rPr>
              <w:t>全英語授課</w:t>
            </w:r>
          </w:p>
          <w:p w:rsidR="00301001" w:rsidRPr="006A4E18" w:rsidRDefault="001B2B09" w:rsidP="001B2B09">
            <w:pPr>
              <w:snapToGrid w:val="0"/>
              <w:spacing w:line="240" w:lineRule="atLeast"/>
              <w:jc w:val="center"/>
              <w:rPr>
                <w:rFonts w:cs="新細明體"/>
              </w:rPr>
            </w:pPr>
            <w:r w:rsidRPr="006A4E18">
              <w:rPr>
                <w:rFonts w:cs="新細明體"/>
              </w:rPr>
              <w:t>Taught in English</w:t>
            </w:r>
          </w:p>
        </w:tc>
      </w:tr>
      <w:tr w:rsidR="00301001" w:rsidTr="00E13CCE">
        <w:trPr>
          <w:cantSplit/>
        </w:trPr>
        <w:tc>
          <w:tcPr>
            <w:tcW w:w="2663" w:type="dxa"/>
            <w:vAlign w:val="center"/>
          </w:tcPr>
          <w:p w:rsidR="00301001" w:rsidRPr="006A4E18" w:rsidRDefault="001B2B09" w:rsidP="001B2B09">
            <w:pPr>
              <w:snapToGrid w:val="0"/>
              <w:spacing w:line="240" w:lineRule="atLeast"/>
              <w:jc w:val="both"/>
              <w:rPr>
                <w:rFonts w:cs="新細明體"/>
              </w:rPr>
            </w:pPr>
            <w:r w:rsidRPr="006A4E18">
              <w:rPr>
                <w:rFonts w:cs="新細明體" w:hint="eastAsia"/>
              </w:rPr>
              <w:t>醫護學術英語寫作微學分</w:t>
            </w:r>
          </w:p>
        </w:tc>
        <w:tc>
          <w:tcPr>
            <w:tcW w:w="3579" w:type="dxa"/>
            <w:vAlign w:val="center"/>
          </w:tcPr>
          <w:p w:rsidR="00301001" w:rsidRPr="006A4E18" w:rsidRDefault="001B2B09" w:rsidP="00E13CCE">
            <w:pPr>
              <w:snapToGrid w:val="0"/>
              <w:spacing w:line="240" w:lineRule="atLeast"/>
              <w:jc w:val="both"/>
              <w:rPr>
                <w:rFonts w:cs="新細明體"/>
              </w:rPr>
            </w:pPr>
            <w:r w:rsidRPr="006A4E18">
              <w:rPr>
                <w:rFonts w:cs="新細明體"/>
              </w:rPr>
              <w:t>Academic Writing for Health Professionals Micro-credential</w:t>
            </w:r>
          </w:p>
        </w:tc>
        <w:tc>
          <w:tcPr>
            <w:tcW w:w="86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選修</w:t>
            </w:r>
            <w:r w:rsidRPr="006A4E18">
              <w:rPr>
                <w:rFonts w:cs="新細明體"/>
              </w:rPr>
              <w:t>Elective</w:t>
            </w:r>
          </w:p>
        </w:tc>
        <w:tc>
          <w:tcPr>
            <w:tcW w:w="723"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1</w:t>
            </w:r>
          </w:p>
        </w:tc>
        <w:tc>
          <w:tcPr>
            <w:tcW w:w="79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0</w:t>
            </w:r>
          </w:p>
        </w:tc>
        <w:tc>
          <w:tcPr>
            <w:tcW w:w="790" w:type="dxa"/>
            <w:vAlign w:val="center"/>
          </w:tcPr>
          <w:p w:rsidR="00301001" w:rsidRPr="006A4E18" w:rsidRDefault="001B2B09" w:rsidP="00E13CCE">
            <w:pPr>
              <w:snapToGrid w:val="0"/>
              <w:spacing w:line="240" w:lineRule="atLeast"/>
              <w:jc w:val="center"/>
              <w:rPr>
                <w:rFonts w:cs="新細明體"/>
              </w:rPr>
            </w:pPr>
            <w:r w:rsidRPr="006A4E18">
              <w:rPr>
                <w:rFonts w:cs="新細明體" w:hint="eastAsia"/>
              </w:rPr>
              <w:t>1</w:t>
            </w:r>
          </w:p>
        </w:tc>
        <w:tc>
          <w:tcPr>
            <w:tcW w:w="1450" w:type="dxa"/>
            <w:vAlign w:val="center"/>
          </w:tcPr>
          <w:p w:rsidR="001B2B09" w:rsidRPr="006A4E18" w:rsidRDefault="001B2B09" w:rsidP="001B2B09">
            <w:pPr>
              <w:snapToGrid w:val="0"/>
              <w:spacing w:line="240" w:lineRule="atLeast"/>
              <w:jc w:val="center"/>
              <w:rPr>
                <w:rFonts w:cs="新細明體"/>
              </w:rPr>
            </w:pPr>
            <w:r w:rsidRPr="006A4E18">
              <w:rPr>
                <w:rFonts w:cs="新細明體" w:hint="eastAsia"/>
              </w:rPr>
              <w:t>全英語授課</w:t>
            </w:r>
          </w:p>
          <w:p w:rsidR="00301001" w:rsidRPr="006A4E18" w:rsidRDefault="001B2B09" w:rsidP="001B2B09">
            <w:pPr>
              <w:snapToGrid w:val="0"/>
              <w:spacing w:line="240" w:lineRule="atLeast"/>
              <w:jc w:val="center"/>
              <w:rPr>
                <w:rFonts w:cs="新細明體"/>
              </w:rPr>
            </w:pPr>
            <w:r w:rsidRPr="006A4E18">
              <w:rPr>
                <w:rFonts w:cs="新細明體"/>
              </w:rPr>
              <w:t>Taught in English</w:t>
            </w:r>
          </w:p>
        </w:tc>
      </w:tr>
      <w:tr w:rsidR="0007278D" w:rsidTr="00E13CCE">
        <w:trPr>
          <w:cantSplit/>
        </w:trPr>
        <w:tc>
          <w:tcPr>
            <w:tcW w:w="6242" w:type="dxa"/>
            <w:gridSpan w:val="2"/>
            <w:shd w:val="clear" w:color="auto" w:fill="auto"/>
            <w:vAlign w:val="center"/>
          </w:tcPr>
          <w:p w:rsidR="0007278D" w:rsidRDefault="0007278D" w:rsidP="00E13CCE">
            <w:pPr>
              <w:jc w:val="center"/>
              <w:rPr>
                <w:rFonts w:cs="新細明體"/>
              </w:rPr>
            </w:pPr>
            <w:r>
              <w:rPr>
                <w:rFonts w:cs="新細明體" w:hint="eastAsia"/>
              </w:rPr>
              <w:t>必修學分合計</w:t>
            </w:r>
            <w:r>
              <w:rPr>
                <w:rFonts w:cs="新細明體"/>
              </w:rPr>
              <w:t>Required Credits Subtotal</w:t>
            </w:r>
          </w:p>
        </w:tc>
        <w:tc>
          <w:tcPr>
            <w:tcW w:w="860" w:type="dxa"/>
            <w:shd w:val="clear" w:color="auto" w:fill="auto"/>
            <w:vAlign w:val="center"/>
          </w:tcPr>
          <w:p w:rsidR="0007278D" w:rsidRDefault="0007278D" w:rsidP="00E13CCE">
            <w:pPr>
              <w:jc w:val="center"/>
              <w:rPr>
                <w:rFonts w:cs="新細明體"/>
              </w:rPr>
            </w:pPr>
          </w:p>
        </w:tc>
        <w:tc>
          <w:tcPr>
            <w:tcW w:w="723" w:type="dxa"/>
            <w:shd w:val="clear" w:color="auto" w:fill="auto"/>
            <w:vAlign w:val="center"/>
          </w:tcPr>
          <w:p w:rsidR="0007278D" w:rsidRPr="00576264" w:rsidRDefault="0007278D" w:rsidP="00E13CCE">
            <w:pPr>
              <w:jc w:val="center"/>
              <w:rPr>
                <w:rFonts w:cs="新細明體"/>
              </w:rPr>
            </w:pPr>
            <w:r>
              <w:rPr>
                <w:rFonts w:cs="新細明體"/>
              </w:rPr>
              <w:t>12</w:t>
            </w:r>
          </w:p>
        </w:tc>
        <w:tc>
          <w:tcPr>
            <w:tcW w:w="790" w:type="dxa"/>
            <w:shd w:val="clear" w:color="auto" w:fill="auto"/>
            <w:vAlign w:val="center"/>
          </w:tcPr>
          <w:p w:rsidR="0007278D" w:rsidRPr="00576264" w:rsidRDefault="0007278D" w:rsidP="00E13CCE">
            <w:pPr>
              <w:jc w:val="center"/>
              <w:rPr>
                <w:rFonts w:cs="新細明體"/>
              </w:rPr>
            </w:pPr>
            <w:r>
              <w:rPr>
                <w:rFonts w:cs="新細明體" w:hint="eastAsia"/>
              </w:rPr>
              <w:t>5</w:t>
            </w:r>
          </w:p>
        </w:tc>
        <w:tc>
          <w:tcPr>
            <w:tcW w:w="790" w:type="dxa"/>
            <w:shd w:val="clear" w:color="auto" w:fill="auto"/>
            <w:vAlign w:val="center"/>
          </w:tcPr>
          <w:p w:rsidR="0007278D" w:rsidRPr="00576264" w:rsidRDefault="0007278D" w:rsidP="00E13CCE">
            <w:pPr>
              <w:jc w:val="center"/>
              <w:rPr>
                <w:rFonts w:cs="新細明體"/>
              </w:rPr>
            </w:pPr>
            <w:r>
              <w:rPr>
                <w:rFonts w:cs="新細明體" w:hint="eastAsia"/>
              </w:rPr>
              <w:t>7</w:t>
            </w:r>
          </w:p>
        </w:tc>
        <w:tc>
          <w:tcPr>
            <w:tcW w:w="1450" w:type="dxa"/>
            <w:shd w:val="clear" w:color="auto" w:fill="auto"/>
            <w:vAlign w:val="center"/>
          </w:tcPr>
          <w:p w:rsidR="0007278D" w:rsidRDefault="0007278D" w:rsidP="00E13CCE">
            <w:pPr>
              <w:jc w:val="center"/>
              <w:rPr>
                <w:rFonts w:cs="新細明體"/>
              </w:rPr>
            </w:pPr>
          </w:p>
        </w:tc>
      </w:tr>
      <w:tr w:rsidR="0007278D" w:rsidRPr="00812578" w:rsidTr="00E13CCE">
        <w:trPr>
          <w:cantSplit/>
        </w:trPr>
        <w:tc>
          <w:tcPr>
            <w:tcW w:w="2663" w:type="dxa"/>
            <w:shd w:val="clear" w:color="auto" w:fill="auto"/>
            <w:vAlign w:val="center"/>
          </w:tcPr>
          <w:p w:rsidR="0007278D" w:rsidRDefault="0007278D" w:rsidP="00E13CCE">
            <w:pPr>
              <w:snapToGrid w:val="0"/>
              <w:spacing w:line="240" w:lineRule="atLeast"/>
              <w:jc w:val="both"/>
              <w:rPr>
                <w:rFonts w:cs="新細明體"/>
              </w:rPr>
            </w:pPr>
            <w:r w:rsidRPr="003B5965">
              <w:rPr>
                <w:rFonts w:hint="eastAsia"/>
                <w:color w:val="000000"/>
              </w:rPr>
              <w:t>多元文化與語文</w:t>
            </w:r>
          </w:p>
        </w:tc>
        <w:tc>
          <w:tcPr>
            <w:tcW w:w="3579" w:type="dxa"/>
            <w:shd w:val="clear" w:color="auto" w:fill="auto"/>
            <w:vAlign w:val="center"/>
          </w:tcPr>
          <w:p w:rsidR="0007278D" w:rsidRDefault="0007278D" w:rsidP="00E13CCE">
            <w:pPr>
              <w:snapToGrid w:val="0"/>
              <w:spacing w:line="240" w:lineRule="atLeast"/>
              <w:jc w:val="both"/>
              <w:rPr>
                <w:rFonts w:cs="新細明體"/>
              </w:rPr>
            </w:pPr>
          </w:p>
        </w:tc>
        <w:tc>
          <w:tcPr>
            <w:tcW w:w="860" w:type="dxa"/>
            <w:shd w:val="clear" w:color="auto" w:fill="auto"/>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2</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(2)</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(2)</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通識中心開課</w:t>
            </w:r>
          </w:p>
          <w:p w:rsidR="0007278D" w:rsidRPr="00812578" w:rsidRDefault="0007278D" w:rsidP="00E13CCE">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rPr>
              <w:t>General Studies Center</w:t>
            </w:r>
          </w:p>
        </w:tc>
      </w:tr>
      <w:tr w:rsidR="0007278D" w:rsidRPr="00812578" w:rsidTr="00E13CCE">
        <w:trPr>
          <w:cantSplit/>
        </w:trPr>
        <w:tc>
          <w:tcPr>
            <w:tcW w:w="2663" w:type="dxa"/>
            <w:shd w:val="clear" w:color="auto" w:fill="auto"/>
            <w:vAlign w:val="center"/>
          </w:tcPr>
          <w:p w:rsidR="0007278D" w:rsidRDefault="0007278D" w:rsidP="00E13CCE">
            <w:pPr>
              <w:snapToGrid w:val="0"/>
              <w:spacing w:line="240" w:lineRule="atLeast"/>
              <w:jc w:val="both"/>
              <w:rPr>
                <w:rFonts w:cs="新細明體"/>
              </w:rPr>
            </w:pPr>
            <w:r>
              <w:rPr>
                <w:rFonts w:cs="新細明體" w:hint="eastAsia"/>
              </w:rPr>
              <w:t>程式語言</w:t>
            </w:r>
          </w:p>
        </w:tc>
        <w:tc>
          <w:tcPr>
            <w:tcW w:w="3579" w:type="dxa"/>
            <w:shd w:val="clear" w:color="auto" w:fill="auto"/>
            <w:vAlign w:val="center"/>
          </w:tcPr>
          <w:p w:rsidR="0007278D" w:rsidRDefault="0007278D" w:rsidP="00E13CCE">
            <w:pPr>
              <w:snapToGrid w:val="0"/>
              <w:spacing w:line="240" w:lineRule="atLeast"/>
              <w:jc w:val="both"/>
              <w:rPr>
                <w:rFonts w:cs="新細明體"/>
              </w:rPr>
            </w:pPr>
            <w:r>
              <w:rPr>
                <w:rFonts w:cs="新細明體"/>
              </w:rPr>
              <w:t>Programming Language</w:t>
            </w:r>
          </w:p>
        </w:tc>
        <w:tc>
          <w:tcPr>
            <w:tcW w:w="860" w:type="dxa"/>
            <w:shd w:val="clear" w:color="auto" w:fill="auto"/>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E13CCE">
            <w:pPr>
              <w:snapToGrid w:val="0"/>
              <w:spacing w:line="240" w:lineRule="atLeast"/>
              <w:jc w:val="center"/>
              <w:rPr>
                <w:rFonts w:cs="新細明體"/>
              </w:rPr>
            </w:pPr>
            <w:r>
              <w:rPr>
                <w:rFonts w:cs="新細明體"/>
              </w:rPr>
              <w:t>2</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2</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0</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通識中心開課</w:t>
            </w:r>
          </w:p>
          <w:p w:rsidR="0007278D" w:rsidRPr="00812578" w:rsidRDefault="0007278D" w:rsidP="00E13CCE">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rPr>
              <w:t>General Studies Cente</w:t>
            </w:r>
            <w:r>
              <w:rPr>
                <w:rFonts w:cs="新細明體" w:hint="eastAsia"/>
                <w:sz w:val="14"/>
              </w:rPr>
              <w:t>r</w:t>
            </w:r>
          </w:p>
        </w:tc>
      </w:tr>
      <w:tr w:rsidR="0007278D" w:rsidRPr="00812578" w:rsidTr="00E13CCE">
        <w:trPr>
          <w:cantSplit/>
        </w:trPr>
        <w:tc>
          <w:tcPr>
            <w:tcW w:w="2663" w:type="dxa"/>
            <w:shd w:val="clear" w:color="auto" w:fill="auto"/>
            <w:vAlign w:val="center"/>
          </w:tcPr>
          <w:p w:rsidR="0007278D" w:rsidRDefault="0007278D" w:rsidP="00E13CCE">
            <w:pPr>
              <w:snapToGrid w:val="0"/>
              <w:spacing w:line="240" w:lineRule="atLeast"/>
              <w:jc w:val="both"/>
              <w:rPr>
                <w:rFonts w:cs="新細明體"/>
              </w:rPr>
            </w:pPr>
            <w:r>
              <w:rPr>
                <w:rFonts w:cs="新細明體" w:hint="eastAsia"/>
              </w:rPr>
              <w:t>大學之道</w:t>
            </w:r>
          </w:p>
        </w:tc>
        <w:tc>
          <w:tcPr>
            <w:tcW w:w="3579" w:type="dxa"/>
            <w:shd w:val="clear" w:color="auto" w:fill="auto"/>
            <w:vAlign w:val="center"/>
          </w:tcPr>
          <w:p w:rsidR="0007278D" w:rsidRDefault="0007278D" w:rsidP="00E13CCE">
            <w:pPr>
              <w:snapToGrid w:val="0"/>
              <w:spacing w:line="240" w:lineRule="atLeast"/>
              <w:jc w:val="both"/>
              <w:rPr>
                <w:rFonts w:cs="新細明體"/>
              </w:rPr>
            </w:pPr>
            <w:r>
              <w:rPr>
                <w:rFonts w:cs="新細明體"/>
              </w:rPr>
              <w:t>Foundation of University Education</w:t>
            </w:r>
          </w:p>
        </w:tc>
        <w:tc>
          <w:tcPr>
            <w:tcW w:w="860" w:type="dxa"/>
            <w:shd w:val="clear" w:color="auto" w:fill="auto"/>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E13CCE">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0</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通識中心開課</w:t>
            </w:r>
          </w:p>
          <w:p w:rsidR="0007278D" w:rsidRPr="00812578" w:rsidRDefault="0007278D" w:rsidP="00E13CCE">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rPr>
              <w:t>General Studies Cente</w:t>
            </w:r>
            <w:r>
              <w:rPr>
                <w:rFonts w:cs="新細明體"/>
                <w:sz w:val="14"/>
              </w:rPr>
              <w:t>r</w:t>
            </w:r>
          </w:p>
        </w:tc>
      </w:tr>
      <w:tr w:rsidR="0007278D" w:rsidRPr="00812578" w:rsidTr="00E13CCE">
        <w:trPr>
          <w:cantSplit/>
        </w:trPr>
        <w:tc>
          <w:tcPr>
            <w:tcW w:w="2663" w:type="dxa"/>
            <w:shd w:val="clear" w:color="auto" w:fill="auto"/>
            <w:vAlign w:val="center"/>
          </w:tcPr>
          <w:p w:rsidR="0007278D" w:rsidRDefault="0007278D" w:rsidP="00E13CCE">
            <w:pPr>
              <w:snapToGrid w:val="0"/>
              <w:spacing w:line="240" w:lineRule="atLeast"/>
              <w:jc w:val="both"/>
              <w:rPr>
                <w:rFonts w:cs="新細明體"/>
              </w:rPr>
            </w:pPr>
            <w:r>
              <w:rPr>
                <w:rFonts w:cs="新細明體" w:hint="eastAsia"/>
              </w:rPr>
              <w:t>服務學習</w:t>
            </w:r>
          </w:p>
        </w:tc>
        <w:tc>
          <w:tcPr>
            <w:tcW w:w="3579" w:type="dxa"/>
            <w:shd w:val="clear" w:color="auto" w:fill="auto"/>
            <w:vAlign w:val="center"/>
          </w:tcPr>
          <w:p w:rsidR="0007278D" w:rsidRDefault="0007278D" w:rsidP="00E13CCE">
            <w:pPr>
              <w:snapToGrid w:val="0"/>
              <w:spacing w:line="240" w:lineRule="atLeast"/>
              <w:jc w:val="both"/>
              <w:rPr>
                <w:rFonts w:cs="新細明體"/>
              </w:rPr>
            </w:pPr>
            <w:r>
              <w:rPr>
                <w:rFonts w:cs="新細明體"/>
              </w:rPr>
              <w:t>Service Learning</w:t>
            </w:r>
          </w:p>
        </w:tc>
        <w:tc>
          <w:tcPr>
            <w:tcW w:w="860" w:type="dxa"/>
            <w:shd w:val="clear" w:color="auto" w:fill="auto"/>
            <w:vAlign w:val="center"/>
          </w:tcPr>
          <w:p w:rsidR="0007278D" w:rsidRDefault="0007278D" w:rsidP="00E13CCE">
            <w:pPr>
              <w:snapToGrid w:val="0"/>
              <w:spacing w:line="240" w:lineRule="atLeast"/>
              <w:jc w:val="center"/>
              <w:rPr>
                <w:rFonts w:cs="新細明體"/>
              </w:rPr>
            </w:pPr>
            <w:r>
              <w:rPr>
                <w:rFonts w:cs="新細明體" w:hint="eastAsia"/>
              </w:rPr>
              <w:t>必修</w:t>
            </w:r>
            <w:r>
              <w:rPr>
                <w:rFonts w:cs="新細明體"/>
              </w:rPr>
              <w:t>Required</w:t>
            </w:r>
          </w:p>
        </w:tc>
        <w:tc>
          <w:tcPr>
            <w:tcW w:w="723" w:type="dxa"/>
            <w:shd w:val="clear" w:color="auto" w:fill="auto"/>
            <w:vAlign w:val="center"/>
          </w:tcPr>
          <w:p w:rsidR="0007278D" w:rsidRDefault="0007278D" w:rsidP="00E13CCE">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(1)</w:t>
            </w:r>
          </w:p>
        </w:tc>
        <w:tc>
          <w:tcPr>
            <w:tcW w:w="790" w:type="dxa"/>
            <w:shd w:val="clear" w:color="auto" w:fill="auto"/>
            <w:vAlign w:val="center"/>
          </w:tcPr>
          <w:p w:rsidR="0007278D" w:rsidRDefault="0007278D" w:rsidP="00E13CCE">
            <w:pPr>
              <w:snapToGrid w:val="0"/>
              <w:spacing w:line="240" w:lineRule="atLeast"/>
              <w:jc w:val="center"/>
              <w:rPr>
                <w:rFonts w:cs="新細明體"/>
              </w:rPr>
            </w:pPr>
            <w:r>
              <w:rPr>
                <w:rFonts w:cs="新細明體"/>
              </w:rPr>
              <w:t>(1)</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通識中心開課</w:t>
            </w:r>
          </w:p>
          <w:p w:rsidR="0007278D" w:rsidRPr="00812578" w:rsidRDefault="0007278D" w:rsidP="00E13CCE">
            <w:pPr>
              <w:snapToGrid w:val="0"/>
              <w:spacing w:line="240" w:lineRule="atLeast"/>
              <w:jc w:val="center"/>
              <w:rPr>
                <w:rFonts w:cs="新細明體"/>
                <w:sz w:val="14"/>
              </w:rPr>
            </w:pPr>
            <w:r w:rsidRPr="00812578">
              <w:rPr>
                <w:rFonts w:cs="新細明體"/>
                <w:sz w:val="14"/>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rPr>
              <w:t>General Studies Cente</w:t>
            </w:r>
            <w:r>
              <w:rPr>
                <w:rFonts w:cs="新細明體"/>
                <w:sz w:val="14"/>
              </w:rPr>
              <w:t>r</w:t>
            </w:r>
          </w:p>
        </w:tc>
      </w:tr>
      <w:tr w:rsidR="0007278D" w:rsidRPr="00812578" w:rsidTr="00E13CCE">
        <w:trPr>
          <w:cantSplit/>
        </w:trPr>
        <w:tc>
          <w:tcPr>
            <w:tcW w:w="2663" w:type="dxa"/>
            <w:shd w:val="clear" w:color="auto" w:fill="auto"/>
            <w:vAlign w:val="center"/>
          </w:tcPr>
          <w:p w:rsidR="0007278D" w:rsidRPr="00B212A4" w:rsidRDefault="0007278D" w:rsidP="00E13CCE">
            <w:pPr>
              <w:snapToGrid w:val="0"/>
              <w:spacing w:line="240" w:lineRule="atLeast"/>
              <w:jc w:val="both"/>
              <w:rPr>
                <w:color w:val="000000"/>
              </w:rPr>
            </w:pPr>
            <w:r w:rsidRPr="00B212A4">
              <w:rPr>
                <w:rFonts w:hint="eastAsia"/>
                <w:color w:val="000000"/>
              </w:rPr>
              <w:t>體育</w:t>
            </w:r>
          </w:p>
        </w:tc>
        <w:tc>
          <w:tcPr>
            <w:tcW w:w="3579" w:type="dxa"/>
            <w:shd w:val="clear" w:color="auto" w:fill="auto"/>
            <w:vAlign w:val="center"/>
          </w:tcPr>
          <w:p w:rsidR="0007278D" w:rsidRPr="00B212A4" w:rsidRDefault="0007278D" w:rsidP="00E13CCE">
            <w:pPr>
              <w:snapToGrid w:val="0"/>
              <w:spacing w:line="240" w:lineRule="atLeast"/>
              <w:jc w:val="both"/>
              <w:rPr>
                <w:color w:val="000000"/>
              </w:rPr>
            </w:pPr>
            <w:r w:rsidRPr="00B212A4">
              <w:rPr>
                <w:color w:val="000000"/>
              </w:rPr>
              <w:t>Physical Education</w:t>
            </w:r>
          </w:p>
        </w:tc>
        <w:tc>
          <w:tcPr>
            <w:tcW w:w="860" w:type="dxa"/>
            <w:shd w:val="clear" w:color="auto" w:fill="auto"/>
            <w:vAlign w:val="center"/>
          </w:tcPr>
          <w:p w:rsidR="0007278D" w:rsidRPr="00B212A4" w:rsidRDefault="0007278D" w:rsidP="00E13CCE">
            <w:pPr>
              <w:snapToGrid w:val="0"/>
              <w:spacing w:line="240" w:lineRule="atLeast"/>
              <w:jc w:val="center"/>
              <w:rPr>
                <w:color w:val="000000"/>
              </w:rPr>
            </w:pPr>
            <w:r w:rsidRPr="00B212A4">
              <w:rPr>
                <w:rFonts w:hint="eastAsia"/>
                <w:color w:val="000000"/>
              </w:rPr>
              <w:t>必修</w:t>
            </w:r>
            <w:r w:rsidRPr="00B212A4">
              <w:rPr>
                <w:color w:val="000000"/>
              </w:rPr>
              <w:t>Required</w:t>
            </w:r>
          </w:p>
        </w:tc>
        <w:tc>
          <w:tcPr>
            <w:tcW w:w="723"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0</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體育中心開課</w:t>
            </w:r>
          </w:p>
          <w:p w:rsidR="0007278D" w:rsidRPr="00812578" w:rsidRDefault="0007278D" w:rsidP="00E13CCE">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szCs w:val="16"/>
              </w:rPr>
              <w:t>Sports Center</w:t>
            </w:r>
          </w:p>
        </w:tc>
      </w:tr>
      <w:tr w:rsidR="0007278D" w:rsidRPr="00812578" w:rsidTr="00E13CCE">
        <w:trPr>
          <w:cantSplit/>
        </w:trPr>
        <w:tc>
          <w:tcPr>
            <w:tcW w:w="2663" w:type="dxa"/>
            <w:shd w:val="clear" w:color="auto" w:fill="auto"/>
            <w:vAlign w:val="center"/>
          </w:tcPr>
          <w:p w:rsidR="0007278D" w:rsidRPr="00B212A4" w:rsidRDefault="0007278D" w:rsidP="00E13CCE">
            <w:pPr>
              <w:snapToGrid w:val="0"/>
              <w:spacing w:line="240" w:lineRule="atLeast"/>
              <w:jc w:val="both"/>
              <w:rPr>
                <w:color w:val="000000"/>
              </w:rPr>
            </w:pPr>
            <w:r w:rsidRPr="00B212A4">
              <w:rPr>
                <w:rFonts w:hint="eastAsia"/>
                <w:color w:val="000000"/>
              </w:rPr>
              <w:t>體育</w:t>
            </w:r>
          </w:p>
        </w:tc>
        <w:tc>
          <w:tcPr>
            <w:tcW w:w="3579" w:type="dxa"/>
            <w:shd w:val="clear" w:color="auto" w:fill="auto"/>
            <w:vAlign w:val="center"/>
          </w:tcPr>
          <w:p w:rsidR="0007278D" w:rsidRPr="00B212A4" w:rsidRDefault="0007278D" w:rsidP="00E13CCE">
            <w:pPr>
              <w:snapToGrid w:val="0"/>
              <w:spacing w:line="240" w:lineRule="atLeast"/>
              <w:jc w:val="both"/>
              <w:rPr>
                <w:color w:val="000000"/>
              </w:rPr>
            </w:pPr>
            <w:r w:rsidRPr="00B212A4">
              <w:rPr>
                <w:color w:val="000000"/>
              </w:rPr>
              <w:t>Physical Education</w:t>
            </w:r>
          </w:p>
        </w:tc>
        <w:tc>
          <w:tcPr>
            <w:tcW w:w="860" w:type="dxa"/>
            <w:shd w:val="clear" w:color="auto" w:fill="auto"/>
            <w:vAlign w:val="center"/>
          </w:tcPr>
          <w:p w:rsidR="0007278D" w:rsidRPr="00B212A4" w:rsidRDefault="0007278D" w:rsidP="00E13CCE">
            <w:pPr>
              <w:snapToGrid w:val="0"/>
              <w:spacing w:line="240" w:lineRule="atLeast"/>
              <w:jc w:val="center"/>
              <w:rPr>
                <w:color w:val="000000"/>
              </w:rPr>
            </w:pPr>
            <w:r w:rsidRPr="00B212A4">
              <w:rPr>
                <w:rFonts w:hint="eastAsia"/>
                <w:color w:val="000000"/>
              </w:rPr>
              <w:t>必修</w:t>
            </w:r>
            <w:r w:rsidRPr="00B212A4">
              <w:rPr>
                <w:color w:val="000000"/>
              </w:rPr>
              <w:t>Required</w:t>
            </w:r>
          </w:p>
        </w:tc>
        <w:tc>
          <w:tcPr>
            <w:tcW w:w="723"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1</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0</w:t>
            </w:r>
          </w:p>
        </w:tc>
        <w:tc>
          <w:tcPr>
            <w:tcW w:w="790" w:type="dxa"/>
            <w:shd w:val="clear" w:color="auto" w:fill="auto"/>
            <w:vAlign w:val="center"/>
          </w:tcPr>
          <w:p w:rsidR="0007278D" w:rsidRPr="00B212A4" w:rsidRDefault="0007278D" w:rsidP="00E13CCE">
            <w:pPr>
              <w:snapToGrid w:val="0"/>
              <w:spacing w:line="240" w:lineRule="atLeast"/>
              <w:jc w:val="center"/>
              <w:rPr>
                <w:color w:val="000000"/>
              </w:rPr>
            </w:pPr>
            <w:r w:rsidRPr="00B212A4">
              <w:rPr>
                <w:color w:val="000000"/>
              </w:rPr>
              <w:t>1</w:t>
            </w:r>
          </w:p>
        </w:tc>
        <w:tc>
          <w:tcPr>
            <w:tcW w:w="1450"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體育中心開課</w:t>
            </w:r>
          </w:p>
          <w:p w:rsidR="0007278D" w:rsidRPr="00812578" w:rsidRDefault="0007278D" w:rsidP="00E13CCE">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szCs w:val="16"/>
              </w:rPr>
              <w:t>Sports Center</w:t>
            </w:r>
          </w:p>
        </w:tc>
      </w:tr>
    </w:tbl>
    <w:p w:rsidR="0007278D" w:rsidRDefault="0007278D" w:rsidP="0007278D">
      <w:r>
        <w:br w:type="page"/>
      </w: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3"/>
        <w:gridCol w:w="3611"/>
        <w:gridCol w:w="790"/>
        <w:gridCol w:w="723"/>
        <w:gridCol w:w="790"/>
        <w:gridCol w:w="790"/>
        <w:gridCol w:w="1468"/>
      </w:tblGrid>
      <w:tr w:rsidR="0007278D" w:rsidTr="00E13CCE">
        <w:trPr>
          <w:cantSplit/>
          <w:tblHeader/>
        </w:trPr>
        <w:tc>
          <w:tcPr>
            <w:tcW w:w="10855" w:type="dxa"/>
            <w:gridSpan w:val="7"/>
          </w:tcPr>
          <w:p w:rsidR="0007278D" w:rsidRDefault="0007278D" w:rsidP="00E13CCE">
            <w:pPr>
              <w:jc w:val="center"/>
              <w:rPr>
                <w:rFonts w:cs="新細明體"/>
              </w:rPr>
            </w:pPr>
            <w:r>
              <w:rPr>
                <w:rFonts w:cs="新細明體" w:hint="eastAsia"/>
              </w:rPr>
              <w:lastRenderedPageBreak/>
              <w:t>第　二　學　年</w:t>
            </w:r>
          </w:p>
          <w:p w:rsidR="0007278D" w:rsidRDefault="0007278D" w:rsidP="00E13CCE">
            <w:pPr>
              <w:jc w:val="center"/>
              <w:rPr>
                <w:rFonts w:cs="新細明體"/>
              </w:rPr>
            </w:pPr>
            <w:r w:rsidRPr="00A61AA2">
              <w:rPr>
                <w:rFonts w:cs="新細明體"/>
              </w:rPr>
              <w:t>2nd Academic Year</w:t>
            </w:r>
          </w:p>
        </w:tc>
      </w:tr>
      <w:tr w:rsidR="0007278D" w:rsidTr="00E13CCE">
        <w:trPr>
          <w:cantSplit/>
          <w:tblHeader/>
        </w:trPr>
        <w:tc>
          <w:tcPr>
            <w:tcW w:w="2683" w:type="dxa"/>
            <w:vAlign w:val="center"/>
          </w:tcPr>
          <w:p w:rsidR="0007278D" w:rsidRDefault="0007278D" w:rsidP="00E13CCE">
            <w:pPr>
              <w:jc w:val="center"/>
              <w:rPr>
                <w:rFonts w:cs="新細明體"/>
              </w:rPr>
            </w:pPr>
            <w:r>
              <w:rPr>
                <w:rFonts w:cs="新細明體" w:hint="eastAsia"/>
              </w:rPr>
              <w:t>科目名稱</w:t>
            </w:r>
          </w:p>
          <w:p w:rsidR="0007278D" w:rsidRDefault="0007278D" w:rsidP="00E13CCE">
            <w:pPr>
              <w:jc w:val="center"/>
            </w:pPr>
            <w:r w:rsidRPr="00CC56AC">
              <w:t>Course Name in Chinese</w:t>
            </w:r>
          </w:p>
        </w:tc>
        <w:tc>
          <w:tcPr>
            <w:tcW w:w="3611" w:type="dxa"/>
            <w:vAlign w:val="center"/>
          </w:tcPr>
          <w:p w:rsidR="0007278D" w:rsidRDefault="0007278D" w:rsidP="00E13CCE">
            <w:pPr>
              <w:jc w:val="center"/>
              <w:rPr>
                <w:rFonts w:cs="新細明體"/>
              </w:rPr>
            </w:pPr>
            <w:r>
              <w:rPr>
                <w:rFonts w:cs="新細明體" w:hint="eastAsia"/>
              </w:rPr>
              <w:t>科目英文名稱</w:t>
            </w:r>
          </w:p>
          <w:p w:rsidR="0007278D" w:rsidRDefault="0007278D" w:rsidP="00E13CCE">
            <w:pPr>
              <w:jc w:val="center"/>
            </w:pPr>
            <w:r w:rsidRPr="00CC56AC">
              <w:t>Course Name in English</w:t>
            </w:r>
          </w:p>
        </w:tc>
        <w:tc>
          <w:tcPr>
            <w:tcW w:w="790" w:type="dxa"/>
            <w:vAlign w:val="center"/>
          </w:tcPr>
          <w:p w:rsidR="0007278D" w:rsidRDefault="0007278D" w:rsidP="00E13CCE">
            <w:pPr>
              <w:snapToGrid w:val="0"/>
              <w:spacing w:line="240" w:lineRule="atLeast"/>
              <w:jc w:val="center"/>
            </w:pPr>
            <w:r>
              <w:rPr>
                <w:rFonts w:cs="新細明體" w:hint="eastAsia"/>
              </w:rPr>
              <w:t>必選</w:t>
            </w:r>
          </w:p>
          <w:p w:rsidR="0007278D" w:rsidRDefault="0007278D" w:rsidP="00E13CCE">
            <w:pPr>
              <w:snapToGrid w:val="0"/>
              <w:spacing w:line="240" w:lineRule="atLeast"/>
              <w:jc w:val="center"/>
              <w:rPr>
                <w:rFonts w:cs="新細明體"/>
              </w:rPr>
            </w:pPr>
            <w:r>
              <w:rPr>
                <w:rFonts w:cs="新細明體" w:hint="eastAsia"/>
              </w:rPr>
              <w:t>修</w:t>
            </w:r>
          </w:p>
          <w:p w:rsidR="0007278D" w:rsidRPr="00D64F27" w:rsidRDefault="0007278D" w:rsidP="00E13CCE">
            <w:pPr>
              <w:snapToGrid w:val="0"/>
              <w:spacing w:line="240" w:lineRule="atLeast"/>
              <w:jc w:val="center"/>
            </w:pPr>
            <w:r w:rsidRPr="00D64F27">
              <w:t>Required</w:t>
            </w:r>
          </w:p>
          <w:p w:rsidR="0007278D" w:rsidRDefault="0007278D" w:rsidP="00E13CCE">
            <w:pPr>
              <w:snapToGrid w:val="0"/>
              <w:spacing w:line="240" w:lineRule="atLeast"/>
              <w:jc w:val="center"/>
            </w:pPr>
            <w:r w:rsidRPr="00D64F27">
              <w:t>Elective</w:t>
            </w:r>
          </w:p>
        </w:tc>
        <w:tc>
          <w:tcPr>
            <w:tcW w:w="723" w:type="dxa"/>
            <w:vAlign w:val="center"/>
          </w:tcPr>
          <w:p w:rsidR="0007278D" w:rsidRPr="00D64F27" w:rsidRDefault="0007278D" w:rsidP="00E13CCE">
            <w:pPr>
              <w:snapToGrid w:val="0"/>
              <w:spacing w:line="240" w:lineRule="atLeast"/>
              <w:jc w:val="center"/>
            </w:pPr>
            <w:r w:rsidRPr="00D64F27">
              <w:rPr>
                <w:rFonts w:hint="eastAsia"/>
              </w:rPr>
              <w:t>合計</w:t>
            </w:r>
          </w:p>
          <w:p w:rsidR="0007278D" w:rsidRPr="00D64F27" w:rsidRDefault="0007278D" w:rsidP="00E13CCE">
            <w:pPr>
              <w:snapToGrid w:val="0"/>
              <w:spacing w:line="240" w:lineRule="atLeast"/>
              <w:jc w:val="center"/>
            </w:pPr>
            <w:r w:rsidRPr="00D64F27">
              <w:rPr>
                <w:rFonts w:hint="eastAsia"/>
              </w:rPr>
              <w:t>學分</w:t>
            </w:r>
            <w:r w:rsidRPr="00D64F27">
              <w:t>Credits</w:t>
            </w:r>
          </w:p>
          <w:p w:rsidR="0007278D" w:rsidRPr="00D64F27" w:rsidRDefault="0007278D" w:rsidP="00E13CCE">
            <w:pPr>
              <w:snapToGrid w:val="0"/>
              <w:spacing w:line="240" w:lineRule="atLeast"/>
              <w:jc w:val="center"/>
            </w:pPr>
            <w:r w:rsidRPr="00D64F27">
              <w:t>Subtotal</w:t>
            </w:r>
          </w:p>
        </w:tc>
        <w:tc>
          <w:tcPr>
            <w:tcW w:w="790" w:type="dxa"/>
            <w:vAlign w:val="center"/>
          </w:tcPr>
          <w:p w:rsidR="0007278D" w:rsidRPr="00D64F27" w:rsidRDefault="0007278D" w:rsidP="00E13CCE">
            <w:pPr>
              <w:snapToGrid w:val="0"/>
              <w:spacing w:line="240" w:lineRule="atLeast"/>
              <w:jc w:val="center"/>
            </w:pPr>
            <w:r w:rsidRPr="00D64F27">
              <w:rPr>
                <w:rFonts w:hint="eastAsia"/>
              </w:rPr>
              <w:t>第一</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E13CCE">
            <w:pPr>
              <w:snapToGrid w:val="0"/>
              <w:spacing w:line="240" w:lineRule="atLeast"/>
              <w:jc w:val="center"/>
            </w:pPr>
            <w:r w:rsidRPr="00D64F27">
              <w:t>Credits</w:t>
            </w:r>
          </w:p>
        </w:tc>
        <w:tc>
          <w:tcPr>
            <w:tcW w:w="790" w:type="dxa"/>
            <w:vAlign w:val="center"/>
          </w:tcPr>
          <w:p w:rsidR="0007278D" w:rsidRPr="00D64F27" w:rsidRDefault="0007278D" w:rsidP="00E13CCE">
            <w:pPr>
              <w:snapToGrid w:val="0"/>
              <w:spacing w:line="240" w:lineRule="atLeast"/>
              <w:jc w:val="center"/>
            </w:pPr>
            <w:r w:rsidRPr="00D64F27">
              <w:rPr>
                <w:rFonts w:hint="eastAsia"/>
              </w:rPr>
              <w:t>第二</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2</w:t>
            </w:r>
            <w:r w:rsidRPr="00D64F27">
              <w:rPr>
                <w:vertAlign w:val="superscript"/>
              </w:rPr>
              <w:t>nd</w:t>
            </w:r>
          </w:p>
          <w:p w:rsidR="0007278D" w:rsidRPr="00D64F27" w:rsidRDefault="0007278D" w:rsidP="00E13CCE">
            <w:pPr>
              <w:snapToGrid w:val="0"/>
              <w:spacing w:line="240" w:lineRule="atLeast"/>
              <w:jc w:val="center"/>
            </w:pPr>
            <w:r w:rsidRPr="00D64F27">
              <w:t>Semester</w:t>
            </w:r>
          </w:p>
          <w:p w:rsidR="0007278D" w:rsidRPr="00D64F27" w:rsidRDefault="0007278D" w:rsidP="00E13CCE">
            <w:pPr>
              <w:snapToGrid w:val="0"/>
              <w:spacing w:line="240" w:lineRule="atLeast"/>
              <w:jc w:val="center"/>
            </w:pPr>
            <w:r w:rsidRPr="00D64F27">
              <w:t>Credits</w:t>
            </w:r>
          </w:p>
        </w:tc>
        <w:tc>
          <w:tcPr>
            <w:tcW w:w="1468" w:type="dxa"/>
            <w:vAlign w:val="center"/>
          </w:tcPr>
          <w:p w:rsidR="0007278D" w:rsidRPr="00D64F27" w:rsidRDefault="0007278D" w:rsidP="00E13CCE">
            <w:pPr>
              <w:jc w:val="center"/>
            </w:pPr>
            <w:r w:rsidRPr="00D64F27">
              <w:rPr>
                <w:rFonts w:hint="eastAsia"/>
              </w:rPr>
              <w:t>備註</w:t>
            </w:r>
          </w:p>
          <w:p w:rsidR="0007278D" w:rsidRPr="00D64F27" w:rsidRDefault="0007278D" w:rsidP="00E13CCE">
            <w:pPr>
              <w:jc w:val="center"/>
            </w:pPr>
            <w:r w:rsidRPr="00D64F27">
              <w:t>Remarks</w:t>
            </w:r>
          </w:p>
          <w:p w:rsidR="0007278D" w:rsidRPr="00D64F27" w:rsidRDefault="0007278D" w:rsidP="00E13CCE">
            <w:pPr>
              <w:jc w:val="cente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病理學</w:t>
            </w:r>
          </w:p>
        </w:tc>
        <w:tc>
          <w:tcPr>
            <w:tcW w:w="3611" w:type="dxa"/>
            <w:vAlign w:val="center"/>
          </w:tcPr>
          <w:p w:rsidR="0007278D" w:rsidRDefault="0007278D" w:rsidP="00E13CCE">
            <w:pPr>
              <w:snapToGrid w:val="0"/>
              <w:spacing w:line="240" w:lineRule="atLeast"/>
              <w:jc w:val="both"/>
              <w:rPr>
                <w:rFonts w:cs="新細明體"/>
              </w:rPr>
            </w:pPr>
            <w:r>
              <w:rPr>
                <w:rFonts w:cs="新細明體"/>
              </w:rPr>
              <w:t>Pathology</w:t>
            </w:r>
          </w:p>
        </w:tc>
        <w:tc>
          <w:tcPr>
            <w:tcW w:w="790" w:type="dxa"/>
            <w:vAlign w:val="center"/>
          </w:tcPr>
          <w:p w:rsidR="0007278D" w:rsidRPr="006C0766" w:rsidRDefault="0007278D" w:rsidP="00E13CCE">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微生物學及免疫學</w:t>
            </w:r>
          </w:p>
        </w:tc>
        <w:tc>
          <w:tcPr>
            <w:tcW w:w="3611" w:type="dxa"/>
            <w:vAlign w:val="center"/>
          </w:tcPr>
          <w:p w:rsidR="0007278D" w:rsidRDefault="0007278D" w:rsidP="00E13CCE">
            <w:pPr>
              <w:snapToGrid w:val="0"/>
              <w:spacing w:line="240" w:lineRule="atLeast"/>
              <w:jc w:val="both"/>
              <w:rPr>
                <w:rFonts w:cs="新細明體"/>
              </w:rPr>
            </w:pPr>
            <w:r>
              <w:rPr>
                <w:rFonts w:cs="新細明體"/>
              </w:rPr>
              <w:t>Microbiology &amp; Immunology</w:t>
            </w:r>
          </w:p>
        </w:tc>
        <w:tc>
          <w:tcPr>
            <w:tcW w:w="790" w:type="dxa"/>
            <w:vAlign w:val="center"/>
          </w:tcPr>
          <w:p w:rsidR="0007278D" w:rsidRPr="006C0766" w:rsidRDefault="0007278D" w:rsidP="00E13CCE">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基本護理學</w:t>
            </w:r>
          </w:p>
        </w:tc>
        <w:tc>
          <w:tcPr>
            <w:tcW w:w="3611" w:type="dxa"/>
            <w:vAlign w:val="center"/>
          </w:tcPr>
          <w:p w:rsidR="0007278D" w:rsidRDefault="0007278D" w:rsidP="00E13CCE">
            <w:pPr>
              <w:snapToGrid w:val="0"/>
              <w:spacing w:line="240" w:lineRule="atLeast"/>
              <w:jc w:val="both"/>
              <w:rPr>
                <w:rFonts w:cs="新細明體"/>
              </w:rPr>
            </w:pPr>
            <w:r>
              <w:rPr>
                <w:rFonts w:cs="新細明體"/>
              </w:rPr>
              <w:t>Fundamentals of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基本護理學實驗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Fundamental Nursing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人類發展學</w:t>
            </w:r>
          </w:p>
        </w:tc>
        <w:tc>
          <w:tcPr>
            <w:tcW w:w="3611" w:type="dxa"/>
            <w:vAlign w:val="center"/>
          </w:tcPr>
          <w:p w:rsidR="0007278D" w:rsidRDefault="0007278D" w:rsidP="00E13CCE">
            <w:pPr>
              <w:snapToGrid w:val="0"/>
              <w:spacing w:line="240" w:lineRule="atLeast"/>
              <w:jc w:val="both"/>
              <w:rPr>
                <w:rFonts w:cs="新細明體"/>
              </w:rPr>
            </w:pPr>
            <w:r>
              <w:rPr>
                <w:rFonts w:cs="新細明體"/>
              </w:rPr>
              <w:t>Human Development</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身體檢查與評估</w:t>
            </w:r>
          </w:p>
        </w:tc>
        <w:tc>
          <w:tcPr>
            <w:tcW w:w="3611" w:type="dxa"/>
            <w:vAlign w:val="center"/>
          </w:tcPr>
          <w:p w:rsidR="0007278D" w:rsidRDefault="0007278D" w:rsidP="00E13CCE">
            <w:pPr>
              <w:snapToGrid w:val="0"/>
              <w:spacing w:line="240" w:lineRule="atLeast"/>
              <w:jc w:val="both"/>
              <w:rPr>
                <w:rFonts w:cs="新細明體"/>
              </w:rPr>
            </w:pPr>
            <w:r>
              <w:rPr>
                <w:rFonts w:cs="新細明體"/>
              </w:rPr>
              <w:t>Physical Examination and Assessment</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藥理學</w:t>
            </w:r>
          </w:p>
        </w:tc>
        <w:tc>
          <w:tcPr>
            <w:tcW w:w="3611" w:type="dxa"/>
            <w:vAlign w:val="center"/>
          </w:tcPr>
          <w:p w:rsidR="0007278D" w:rsidRDefault="0007278D" w:rsidP="00E13CCE">
            <w:pPr>
              <w:snapToGrid w:val="0"/>
              <w:spacing w:line="240" w:lineRule="atLeast"/>
              <w:jc w:val="both"/>
              <w:rPr>
                <w:rFonts w:cs="新細明體"/>
              </w:rPr>
            </w:pPr>
            <w:r>
              <w:rPr>
                <w:rFonts w:cs="新細明體"/>
              </w:rPr>
              <w:t>Pharmacology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人類發展學實驗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Human Development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基本護理學實習</w:t>
            </w:r>
          </w:p>
        </w:tc>
        <w:tc>
          <w:tcPr>
            <w:tcW w:w="3611" w:type="dxa"/>
            <w:vAlign w:val="center"/>
          </w:tcPr>
          <w:p w:rsidR="0007278D" w:rsidRDefault="0007278D" w:rsidP="00E13CCE">
            <w:pPr>
              <w:snapToGrid w:val="0"/>
              <w:spacing w:line="240" w:lineRule="atLeast"/>
              <w:jc w:val="both"/>
              <w:rPr>
                <w:rFonts w:cs="新細明體"/>
              </w:rPr>
            </w:pPr>
            <w:r>
              <w:rPr>
                <w:rFonts w:cs="新細明體"/>
              </w:rPr>
              <w:t>Practicum in Fundamentals of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身體檢查與評估實驗</w:t>
            </w:r>
          </w:p>
        </w:tc>
        <w:tc>
          <w:tcPr>
            <w:tcW w:w="3611" w:type="dxa"/>
            <w:vAlign w:val="center"/>
          </w:tcPr>
          <w:p w:rsidR="0007278D" w:rsidRDefault="0007278D" w:rsidP="00E13CCE">
            <w:pPr>
              <w:snapToGrid w:val="0"/>
              <w:spacing w:line="240" w:lineRule="atLeast"/>
              <w:jc w:val="both"/>
              <w:rPr>
                <w:rFonts w:cs="新細明體"/>
              </w:rPr>
            </w:pPr>
            <w:r>
              <w:rPr>
                <w:rFonts w:cs="新細明體"/>
              </w:rPr>
              <w:t>Physical Examination and Assessment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文獻導讀</w:t>
            </w:r>
          </w:p>
        </w:tc>
        <w:tc>
          <w:tcPr>
            <w:tcW w:w="3611" w:type="dxa"/>
            <w:vAlign w:val="center"/>
          </w:tcPr>
          <w:p w:rsidR="0007278D" w:rsidRDefault="0007278D" w:rsidP="00E13CCE">
            <w:pPr>
              <w:snapToGrid w:val="0"/>
              <w:spacing w:line="240" w:lineRule="atLeast"/>
              <w:jc w:val="both"/>
              <w:rPr>
                <w:rFonts w:cs="新細明體"/>
              </w:rPr>
            </w:pPr>
            <w:r>
              <w:rPr>
                <w:rFonts w:cs="新細明體"/>
              </w:rPr>
              <w:t>Introduction to Scientific Literature Reading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寄生蟲學</w:t>
            </w:r>
          </w:p>
        </w:tc>
        <w:tc>
          <w:tcPr>
            <w:tcW w:w="3611" w:type="dxa"/>
            <w:vAlign w:val="center"/>
          </w:tcPr>
          <w:p w:rsidR="0007278D" w:rsidRDefault="0007278D" w:rsidP="00E13CCE">
            <w:pPr>
              <w:snapToGrid w:val="0"/>
              <w:spacing w:line="240" w:lineRule="atLeast"/>
              <w:jc w:val="both"/>
              <w:rPr>
                <w:rFonts w:cs="新細明體"/>
              </w:rPr>
            </w:pPr>
            <w:r>
              <w:rPr>
                <w:rFonts w:cs="新細明體"/>
              </w:rPr>
              <w:t>Parasitology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創意衛教法</w:t>
            </w:r>
          </w:p>
        </w:tc>
        <w:tc>
          <w:tcPr>
            <w:tcW w:w="3611" w:type="dxa"/>
            <w:vAlign w:val="center"/>
          </w:tcPr>
          <w:p w:rsidR="0007278D" w:rsidRDefault="0007278D" w:rsidP="00E13CCE">
            <w:pPr>
              <w:snapToGrid w:val="0"/>
              <w:spacing w:line="240" w:lineRule="atLeast"/>
              <w:jc w:val="both"/>
              <w:rPr>
                <w:rFonts w:cs="新細明體"/>
              </w:rPr>
            </w:pPr>
            <w:r>
              <w:rPr>
                <w:rFonts w:cs="新細明體"/>
              </w:rPr>
              <w:t>Creative Health Education</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高齡智慧居家設計</w:t>
            </w:r>
          </w:p>
        </w:tc>
        <w:tc>
          <w:tcPr>
            <w:tcW w:w="3611" w:type="dxa"/>
            <w:vAlign w:val="center"/>
          </w:tcPr>
          <w:p w:rsidR="0007278D" w:rsidRDefault="0007278D" w:rsidP="00E13CCE">
            <w:pPr>
              <w:snapToGrid w:val="0"/>
              <w:spacing w:line="240" w:lineRule="atLeast"/>
              <w:jc w:val="both"/>
              <w:rPr>
                <w:rFonts w:cs="新細明體"/>
              </w:rPr>
            </w:pPr>
            <w:r>
              <w:rPr>
                <w:rFonts w:cs="新細明體"/>
              </w:rPr>
              <w:t>Smart home Design for the Elderly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微生物學及免疫學實驗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Microbiology &amp; Immunology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病理學實驗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Pathology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寄生蟲學實驗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Parasitology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長期照護</w:t>
            </w:r>
          </w:p>
        </w:tc>
        <w:tc>
          <w:tcPr>
            <w:tcW w:w="3611" w:type="dxa"/>
            <w:vAlign w:val="center"/>
          </w:tcPr>
          <w:p w:rsidR="0007278D" w:rsidRDefault="0007278D" w:rsidP="00E13CCE">
            <w:pPr>
              <w:snapToGrid w:val="0"/>
              <w:spacing w:line="240" w:lineRule="atLeast"/>
              <w:jc w:val="both"/>
              <w:rPr>
                <w:rFonts w:cs="新細明體"/>
              </w:rPr>
            </w:pPr>
            <w:r>
              <w:rPr>
                <w:rFonts w:cs="新細明體"/>
              </w:rPr>
              <w:t>Long-term Care</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健康促進</w:t>
            </w:r>
          </w:p>
        </w:tc>
        <w:tc>
          <w:tcPr>
            <w:tcW w:w="3611" w:type="dxa"/>
            <w:vAlign w:val="center"/>
          </w:tcPr>
          <w:p w:rsidR="0007278D" w:rsidRDefault="0007278D" w:rsidP="00E13CCE">
            <w:pPr>
              <w:snapToGrid w:val="0"/>
              <w:spacing w:line="240" w:lineRule="atLeast"/>
              <w:jc w:val="both"/>
              <w:rPr>
                <w:rFonts w:cs="新細明體"/>
              </w:rPr>
            </w:pPr>
            <w:r>
              <w:rPr>
                <w:rFonts w:cs="新細明體"/>
              </w:rPr>
              <w:t>Health Promotion</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護理與文化</w:t>
            </w:r>
          </w:p>
        </w:tc>
        <w:tc>
          <w:tcPr>
            <w:tcW w:w="3611" w:type="dxa"/>
            <w:vAlign w:val="center"/>
          </w:tcPr>
          <w:p w:rsidR="0007278D" w:rsidRDefault="0007278D" w:rsidP="00E13CCE">
            <w:pPr>
              <w:snapToGrid w:val="0"/>
              <w:spacing w:line="240" w:lineRule="atLeast"/>
              <w:jc w:val="both"/>
              <w:rPr>
                <w:rFonts w:cs="新細明體"/>
              </w:rPr>
            </w:pPr>
            <w:r>
              <w:rPr>
                <w:rFonts w:cs="新細明體"/>
              </w:rPr>
              <w:t>Transcultural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疾病營養學</w:t>
            </w:r>
          </w:p>
        </w:tc>
        <w:tc>
          <w:tcPr>
            <w:tcW w:w="3611" w:type="dxa"/>
            <w:vAlign w:val="center"/>
          </w:tcPr>
          <w:p w:rsidR="0007278D" w:rsidRDefault="0007278D" w:rsidP="00E13CCE">
            <w:pPr>
              <w:snapToGrid w:val="0"/>
              <w:spacing w:line="240" w:lineRule="atLeast"/>
              <w:jc w:val="both"/>
              <w:rPr>
                <w:rFonts w:cs="新細明體"/>
              </w:rPr>
            </w:pPr>
            <w:r>
              <w:rPr>
                <w:rFonts w:cs="新細明體"/>
              </w:rPr>
              <w:t>Therapeutic Nutrition</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lastRenderedPageBreak/>
              <w:t>方劑學</w:t>
            </w:r>
          </w:p>
        </w:tc>
        <w:tc>
          <w:tcPr>
            <w:tcW w:w="3611" w:type="dxa"/>
            <w:vAlign w:val="center"/>
          </w:tcPr>
          <w:p w:rsidR="0007278D" w:rsidRDefault="0007278D" w:rsidP="00E13CCE">
            <w:pPr>
              <w:snapToGrid w:val="0"/>
              <w:spacing w:line="240" w:lineRule="atLeast"/>
              <w:jc w:val="both"/>
              <w:rPr>
                <w:rFonts w:cs="新細明體"/>
              </w:rPr>
            </w:pPr>
            <w:r>
              <w:rPr>
                <w:rFonts w:cs="新細明體"/>
              </w:rPr>
              <w:t>Prescriptions of Traditional Chinese Medicine</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8"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3" w:type="dxa"/>
            <w:vAlign w:val="center"/>
          </w:tcPr>
          <w:p w:rsidR="0007278D" w:rsidRDefault="0007278D" w:rsidP="00E13CCE">
            <w:pPr>
              <w:snapToGrid w:val="0"/>
              <w:spacing w:line="240" w:lineRule="atLeast"/>
              <w:jc w:val="both"/>
              <w:rPr>
                <w:rFonts w:cs="新細明體"/>
              </w:rPr>
            </w:pPr>
            <w:r>
              <w:rPr>
                <w:rFonts w:cs="新細明體" w:hint="eastAsia"/>
              </w:rPr>
              <w:t>藥理學實驗</w:t>
            </w:r>
          </w:p>
        </w:tc>
        <w:tc>
          <w:tcPr>
            <w:tcW w:w="3611" w:type="dxa"/>
            <w:vAlign w:val="center"/>
          </w:tcPr>
          <w:p w:rsidR="0007278D" w:rsidRDefault="0007278D" w:rsidP="00E13CCE">
            <w:pPr>
              <w:snapToGrid w:val="0"/>
              <w:spacing w:line="240" w:lineRule="atLeast"/>
              <w:jc w:val="both"/>
              <w:rPr>
                <w:rFonts w:cs="新細明體"/>
              </w:rPr>
            </w:pPr>
            <w:r>
              <w:rPr>
                <w:rFonts w:cs="新細明體"/>
              </w:rPr>
              <w:t>Pharmacology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68" w:type="dxa"/>
            <w:vAlign w:val="center"/>
          </w:tcPr>
          <w:p w:rsidR="0007278D" w:rsidRDefault="0007278D" w:rsidP="00E13CCE">
            <w:pPr>
              <w:snapToGrid w:val="0"/>
              <w:spacing w:line="240" w:lineRule="atLeast"/>
              <w:jc w:val="center"/>
              <w:rPr>
                <w:rFonts w:cs="新細明體"/>
              </w:rPr>
            </w:pPr>
          </w:p>
        </w:tc>
      </w:tr>
      <w:tr w:rsidR="006A4E18" w:rsidTr="00E13CCE">
        <w:trPr>
          <w:cantSplit/>
        </w:trPr>
        <w:tc>
          <w:tcPr>
            <w:tcW w:w="2683" w:type="dxa"/>
            <w:vAlign w:val="center"/>
          </w:tcPr>
          <w:p w:rsidR="006A4E18" w:rsidRPr="0072093B" w:rsidRDefault="006A4E18" w:rsidP="006A4E18">
            <w:pPr>
              <w:snapToGrid w:val="0"/>
              <w:spacing w:line="240" w:lineRule="atLeast"/>
              <w:jc w:val="both"/>
              <w:rPr>
                <w:rFonts w:cs="新細明體"/>
                <w:color w:val="FF0000"/>
              </w:rPr>
            </w:pPr>
            <w:r w:rsidRPr="0072093B">
              <w:rPr>
                <w:rFonts w:cs="新細明體" w:hint="eastAsia"/>
                <w:color w:val="FF0000"/>
              </w:rPr>
              <w:t>老人評估與照護</w:t>
            </w:r>
          </w:p>
        </w:tc>
        <w:tc>
          <w:tcPr>
            <w:tcW w:w="3611" w:type="dxa"/>
            <w:vAlign w:val="center"/>
          </w:tcPr>
          <w:p w:rsidR="006A4E18" w:rsidRPr="0072093B" w:rsidRDefault="006A4E18" w:rsidP="006A4E18">
            <w:pPr>
              <w:snapToGrid w:val="0"/>
              <w:spacing w:line="240" w:lineRule="atLeast"/>
              <w:jc w:val="both"/>
              <w:rPr>
                <w:rFonts w:cs="新細明體"/>
                <w:color w:val="FF0000"/>
              </w:rPr>
            </w:pPr>
            <w:r w:rsidRPr="0072093B">
              <w:rPr>
                <w:rFonts w:cs="新細明體"/>
                <w:color w:val="FF0000"/>
              </w:rPr>
              <w:t>Assessment and Care of Older Adults</w:t>
            </w:r>
          </w:p>
        </w:tc>
        <w:tc>
          <w:tcPr>
            <w:tcW w:w="790" w:type="dxa"/>
            <w:vAlign w:val="center"/>
          </w:tcPr>
          <w:p w:rsidR="006A4E18" w:rsidRPr="0072093B" w:rsidRDefault="006A4E18" w:rsidP="006A4E18">
            <w:pPr>
              <w:snapToGrid w:val="0"/>
              <w:spacing w:line="240" w:lineRule="atLeast"/>
              <w:jc w:val="center"/>
              <w:rPr>
                <w:rFonts w:cs="新細明體"/>
                <w:color w:val="FF0000"/>
              </w:rPr>
            </w:pPr>
            <w:r w:rsidRPr="0072093B">
              <w:rPr>
                <w:rFonts w:cs="新細明體" w:hint="eastAsia"/>
                <w:color w:val="FF0000"/>
              </w:rPr>
              <w:t>選修</w:t>
            </w:r>
            <w:r w:rsidRPr="0072093B">
              <w:rPr>
                <w:color w:val="FF0000"/>
              </w:rPr>
              <w:t>Elective</w:t>
            </w:r>
          </w:p>
        </w:tc>
        <w:tc>
          <w:tcPr>
            <w:tcW w:w="723" w:type="dxa"/>
            <w:vAlign w:val="center"/>
          </w:tcPr>
          <w:p w:rsidR="006A4E18" w:rsidRPr="0072093B" w:rsidRDefault="006A4E18" w:rsidP="006A4E18">
            <w:pPr>
              <w:snapToGrid w:val="0"/>
              <w:spacing w:line="240" w:lineRule="atLeast"/>
              <w:jc w:val="center"/>
              <w:rPr>
                <w:rFonts w:cs="新細明體"/>
                <w:color w:val="FF0000"/>
              </w:rPr>
            </w:pPr>
            <w:r w:rsidRPr="0072093B">
              <w:rPr>
                <w:rFonts w:cs="新細明體" w:hint="eastAsia"/>
                <w:color w:val="FF0000"/>
              </w:rPr>
              <w:t>2</w:t>
            </w:r>
          </w:p>
        </w:tc>
        <w:tc>
          <w:tcPr>
            <w:tcW w:w="790" w:type="dxa"/>
            <w:vAlign w:val="center"/>
          </w:tcPr>
          <w:p w:rsidR="006A4E18" w:rsidRPr="0072093B" w:rsidRDefault="006A4E18" w:rsidP="006A4E18">
            <w:pPr>
              <w:snapToGrid w:val="0"/>
              <w:spacing w:line="240" w:lineRule="atLeast"/>
              <w:jc w:val="center"/>
              <w:rPr>
                <w:rFonts w:cs="新細明體"/>
                <w:color w:val="FF0000"/>
              </w:rPr>
            </w:pPr>
            <w:r w:rsidRPr="0072093B">
              <w:rPr>
                <w:rFonts w:cs="新細明體" w:hint="eastAsia"/>
                <w:color w:val="FF0000"/>
              </w:rPr>
              <w:t>0</w:t>
            </w:r>
          </w:p>
        </w:tc>
        <w:tc>
          <w:tcPr>
            <w:tcW w:w="790" w:type="dxa"/>
            <w:vAlign w:val="center"/>
          </w:tcPr>
          <w:p w:rsidR="006A4E18" w:rsidRPr="0072093B" w:rsidRDefault="006A4E18" w:rsidP="006A4E18">
            <w:pPr>
              <w:snapToGrid w:val="0"/>
              <w:spacing w:line="240" w:lineRule="atLeast"/>
              <w:jc w:val="center"/>
              <w:rPr>
                <w:rFonts w:cs="新細明體"/>
                <w:color w:val="FF0000"/>
              </w:rPr>
            </w:pPr>
            <w:r w:rsidRPr="0072093B">
              <w:rPr>
                <w:rFonts w:cs="新細明體" w:hint="eastAsia"/>
                <w:color w:val="FF0000"/>
              </w:rPr>
              <w:t>2</w:t>
            </w:r>
          </w:p>
        </w:tc>
        <w:tc>
          <w:tcPr>
            <w:tcW w:w="1468" w:type="dxa"/>
            <w:vAlign w:val="center"/>
          </w:tcPr>
          <w:p w:rsidR="006A4E18" w:rsidRPr="0072093B" w:rsidRDefault="006A4E18" w:rsidP="006A4E18">
            <w:pPr>
              <w:snapToGrid w:val="0"/>
              <w:spacing w:line="240" w:lineRule="atLeast"/>
              <w:jc w:val="center"/>
              <w:rPr>
                <w:rFonts w:cs="新細明體"/>
                <w:color w:val="FF0000"/>
              </w:rPr>
            </w:pPr>
          </w:p>
        </w:tc>
      </w:tr>
      <w:tr w:rsidR="000574A9" w:rsidTr="00E13CCE">
        <w:trPr>
          <w:cantSplit/>
        </w:trPr>
        <w:tc>
          <w:tcPr>
            <w:tcW w:w="2683" w:type="dxa"/>
            <w:vAlign w:val="center"/>
          </w:tcPr>
          <w:p w:rsidR="000574A9" w:rsidRPr="0072093B" w:rsidRDefault="000574A9" w:rsidP="000574A9">
            <w:pPr>
              <w:snapToGrid w:val="0"/>
              <w:spacing w:line="240" w:lineRule="atLeast"/>
              <w:jc w:val="both"/>
              <w:rPr>
                <w:rFonts w:cs="新細明體"/>
                <w:color w:val="FF0000"/>
              </w:rPr>
            </w:pPr>
            <w:r w:rsidRPr="000574A9">
              <w:rPr>
                <w:rFonts w:cs="新細明體" w:hint="eastAsia"/>
                <w:color w:val="FF0000"/>
              </w:rPr>
              <w:t>善意溝通與關係修復</w:t>
            </w:r>
          </w:p>
        </w:tc>
        <w:tc>
          <w:tcPr>
            <w:tcW w:w="3611" w:type="dxa"/>
            <w:vAlign w:val="center"/>
          </w:tcPr>
          <w:p w:rsidR="000574A9" w:rsidRPr="0072093B" w:rsidRDefault="000574A9" w:rsidP="000574A9">
            <w:pPr>
              <w:snapToGrid w:val="0"/>
              <w:spacing w:line="240" w:lineRule="atLeast"/>
              <w:jc w:val="both"/>
              <w:rPr>
                <w:rFonts w:cs="新細明體"/>
                <w:color w:val="FF0000"/>
              </w:rPr>
            </w:pPr>
            <w:r w:rsidRPr="000574A9">
              <w:rPr>
                <w:rFonts w:cs="新細明體"/>
                <w:color w:val="FF0000"/>
              </w:rPr>
              <w:t>Compassionate communication and relationship restorative</w:t>
            </w:r>
          </w:p>
        </w:tc>
        <w:tc>
          <w:tcPr>
            <w:tcW w:w="790" w:type="dxa"/>
            <w:vAlign w:val="center"/>
          </w:tcPr>
          <w:p w:rsidR="000574A9" w:rsidRPr="0072093B" w:rsidRDefault="000574A9" w:rsidP="000574A9">
            <w:pPr>
              <w:snapToGrid w:val="0"/>
              <w:spacing w:line="240" w:lineRule="atLeast"/>
              <w:jc w:val="center"/>
              <w:rPr>
                <w:rFonts w:cs="新細明體"/>
                <w:color w:val="FF0000"/>
              </w:rPr>
            </w:pPr>
            <w:r w:rsidRPr="0072093B">
              <w:rPr>
                <w:rFonts w:cs="新細明體" w:hint="eastAsia"/>
                <w:color w:val="FF0000"/>
              </w:rPr>
              <w:t>選修</w:t>
            </w:r>
            <w:r w:rsidRPr="0072093B">
              <w:rPr>
                <w:color w:val="FF0000"/>
              </w:rPr>
              <w:t>Elective</w:t>
            </w:r>
          </w:p>
        </w:tc>
        <w:tc>
          <w:tcPr>
            <w:tcW w:w="723" w:type="dxa"/>
            <w:vAlign w:val="center"/>
          </w:tcPr>
          <w:p w:rsidR="000574A9" w:rsidRPr="0072093B" w:rsidRDefault="000574A9" w:rsidP="000574A9">
            <w:pPr>
              <w:snapToGrid w:val="0"/>
              <w:spacing w:line="240" w:lineRule="atLeast"/>
              <w:jc w:val="center"/>
              <w:rPr>
                <w:rFonts w:cs="新細明體"/>
                <w:color w:val="FF0000"/>
              </w:rPr>
            </w:pPr>
            <w:r w:rsidRPr="0072093B">
              <w:rPr>
                <w:rFonts w:cs="新細明體" w:hint="eastAsia"/>
                <w:color w:val="FF0000"/>
              </w:rPr>
              <w:t>2</w:t>
            </w:r>
          </w:p>
        </w:tc>
        <w:tc>
          <w:tcPr>
            <w:tcW w:w="790" w:type="dxa"/>
            <w:vAlign w:val="center"/>
          </w:tcPr>
          <w:p w:rsidR="000574A9" w:rsidRPr="0072093B" w:rsidRDefault="000574A9" w:rsidP="000574A9">
            <w:pPr>
              <w:snapToGrid w:val="0"/>
              <w:spacing w:line="240" w:lineRule="atLeast"/>
              <w:jc w:val="center"/>
              <w:rPr>
                <w:rFonts w:cs="新細明體"/>
                <w:color w:val="FF0000"/>
              </w:rPr>
            </w:pPr>
            <w:r>
              <w:rPr>
                <w:rFonts w:cs="新細明體" w:hint="eastAsia"/>
                <w:color w:val="FF0000"/>
              </w:rPr>
              <w:t>2</w:t>
            </w:r>
          </w:p>
        </w:tc>
        <w:tc>
          <w:tcPr>
            <w:tcW w:w="790" w:type="dxa"/>
            <w:vAlign w:val="center"/>
          </w:tcPr>
          <w:p w:rsidR="000574A9" w:rsidRPr="0072093B" w:rsidRDefault="000574A9" w:rsidP="000574A9">
            <w:pPr>
              <w:snapToGrid w:val="0"/>
              <w:spacing w:line="240" w:lineRule="atLeast"/>
              <w:jc w:val="center"/>
              <w:rPr>
                <w:rFonts w:cs="新細明體"/>
                <w:color w:val="FF0000"/>
              </w:rPr>
            </w:pPr>
            <w:r>
              <w:rPr>
                <w:rFonts w:cs="新細明體" w:hint="eastAsia"/>
                <w:color w:val="FF0000"/>
              </w:rPr>
              <w:t>0</w:t>
            </w:r>
          </w:p>
        </w:tc>
        <w:tc>
          <w:tcPr>
            <w:tcW w:w="1468" w:type="dxa"/>
            <w:vAlign w:val="center"/>
          </w:tcPr>
          <w:p w:rsidR="000574A9" w:rsidRPr="0072093B" w:rsidRDefault="000574A9" w:rsidP="000574A9">
            <w:pPr>
              <w:snapToGrid w:val="0"/>
              <w:spacing w:line="240" w:lineRule="atLeast"/>
              <w:jc w:val="center"/>
              <w:rPr>
                <w:rFonts w:cs="新細明體"/>
                <w:color w:val="FF0000"/>
              </w:rPr>
            </w:pPr>
          </w:p>
        </w:tc>
      </w:tr>
      <w:tr w:rsidR="0007278D" w:rsidTr="00E13CCE">
        <w:trPr>
          <w:cantSplit/>
        </w:trPr>
        <w:tc>
          <w:tcPr>
            <w:tcW w:w="6294" w:type="dxa"/>
            <w:gridSpan w:val="2"/>
            <w:tcBorders>
              <w:bottom w:val="single" w:sz="4" w:space="0" w:color="auto"/>
            </w:tcBorders>
            <w:vAlign w:val="center"/>
          </w:tcPr>
          <w:p w:rsidR="0007278D" w:rsidRDefault="0007278D" w:rsidP="00E13CCE">
            <w:pPr>
              <w:jc w:val="center"/>
              <w:rPr>
                <w:rFonts w:cs="新細明體"/>
              </w:rPr>
            </w:pPr>
            <w:r>
              <w:rPr>
                <w:rFonts w:cs="新細明體" w:hint="eastAsia"/>
              </w:rPr>
              <w:t>必修學分合計</w:t>
            </w:r>
            <w:r>
              <w:rPr>
                <w:rFonts w:cs="新細明體"/>
              </w:rPr>
              <w:t>Required Credits Subtotal</w:t>
            </w:r>
          </w:p>
        </w:tc>
        <w:tc>
          <w:tcPr>
            <w:tcW w:w="790" w:type="dxa"/>
            <w:tcBorders>
              <w:bottom w:val="single" w:sz="4" w:space="0" w:color="auto"/>
            </w:tcBorders>
            <w:vAlign w:val="center"/>
          </w:tcPr>
          <w:p w:rsidR="0007278D" w:rsidRDefault="0007278D" w:rsidP="00E13CCE">
            <w:pPr>
              <w:jc w:val="center"/>
              <w:rPr>
                <w:rFonts w:cs="新細明體"/>
              </w:rPr>
            </w:pPr>
          </w:p>
        </w:tc>
        <w:tc>
          <w:tcPr>
            <w:tcW w:w="723" w:type="dxa"/>
            <w:tcBorders>
              <w:bottom w:val="single" w:sz="4" w:space="0" w:color="auto"/>
            </w:tcBorders>
            <w:vAlign w:val="center"/>
          </w:tcPr>
          <w:p w:rsidR="0007278D" w:rsidRDefault="0007278D" w:rsidP="00E13CCE">
            <w:pPr>
              <w:jc w:val="center"/>
              <w:rPr>
                <w:rFonts w:cs="新細明體"/>
              </w:rPr>
            </w:pPr>
            <w:r>
              <w:rPr>
                <w:rFonts w:cs="新細明體"/>
              </w:rPr>
              <w:t>17</w:t>
            </w:r>
          </w:p>
        </w:tc>
        <w:tc>
          <w:tcPr>
            <w:tcW w:w="790" w:type="dxa"/>
            <w:tcBorders>
              <w:bottom w:val="single" w:sz="4" w:space="0" w:color="auto"/>
            </w:tcBorders>
            <w:vAlign w:val="center"/>
          </w:tcPr>
          <w:p w:rsidR="0007278D" w:rsidRDefault="0007278D" w:rsidP="00E13CCE">
            <w:pPr>
              <w:jc w:val="center"/>
              <w:rPr>
                <w:rFonts w:cs="新細明體"/>
              </w:rPr>
            </w:pPr>
            <w:r>
              <w:rPr>
                <w:rFonts w:cs="新細明體"/>
              </w:rPr>
              <w:t>8</w:t>
            </w:r>
          </w:p>
        </w:tc>
        <w:tc>
          <w:tcPr>
            <w:tcW w:w="790" w:type="dxa"/>
            <w:tcBorders>
              <w:bottom w:val="single" w:sz="4" w:space="0" w:color="auto"/>
            </w:tcBorders>
            <w:vAlign w:val="center"/>
          </w:tcPr>
          <w:p w:rsidR="0007278D" w:rsidRDefault="0007278D" w:rsidP="00E13CCE">
            <w:pPr>
              <w:jc w:val="center"/>
              <w:rPr>
                <w:rFonts w:cs="新細明體"/>
              </w:rPr>
            </w:pPr>
            <w:r>
              <w:rPr>
                <w:rFonts w:cs="新細明體"/>
              </w:rPr>
              <w:t>9</w:t>
            </w:r>
          </w:p>
        </w:tc>
        <w:tc>
          <w:tcPr>
            <w:tcW w:w="1468" w:type="dxa"/>
            <w:tcBorders>
              <w:bottom w:val="single" w:sz="4" w:space="0" w:color="auto"/>
            </w:tcBorders>
            <w:vAlign w:val="center"/>
          </w:tcPr>
          <w:p w:rsidR="0007278D" w:rsidRDefault="0007278D" w:rsidP="00E13CCE">
            <w:pPr>
              <w:jc w:val="center"/>
              <w:rPr>
                <w:rFonts w:cs="新細明體"/>
              </w:rPr>
            </w:pPr>
          </w:p>
        </w:tc>
      </w:tr>
      <w:tr w:rsidR="0007278D" w:rsidRPr="00812578" w:rsidTr="00E13CCE">
        <w:trPr>
          <w:cantSplit/>
          <w:trHeight w:val="383"/>
        </w:trPr>
        <w:tc>
          <w:tcPr>
            <w:tcW w:w="2683"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both"/>
              <w:rPr>
                <w:color w:val="000000"/>
              </w:rPr>
            </w:pPr>
          </w:p>
        </w:tc>
        <w:tc>
          <w:tcPr>
            <w:tcW w:w="3611"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both"/>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center"/>
              <w:rPr>
                <w:color w:val="000000"/>
              </w:rPr>
            </w:pPr>
          </w:p>
        </w:tc>
        <w:tc>
          <w:tcPr>
            <w:tcW w:w="723"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center"/>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center"/>
              <w:rPr>
                <w:color w:val="000000"/>
              </w:rPr>
            </w:pPr>
          </w:p>
        </w:tc>
        <w:tc>
          <w:tcPr>
            <w:tcW w:w="790" w:type="dxa"/>
            <w:tcBorders>
              <w:top w:val="single" w:sz="4" w:space="0" w:color="auto"/>
              <w:left w:val="nil"/>
              <w:bottom w:val="single" w:sz="4" w:space="0" w:color="auto"/>
              <w:right w:val="nil"/>
            </w:tcBorders>
            <w:shd w:val="clear" w:color="auto" w:fill="auto"/>
            <w:vAlign w:val="center"/>
          </w:tcPr>
          <w:p w:rsidR="0007278D" w:rsidRPr="005F23CB" w:rsidRDefault="0007278D" w:rsidP="00E13CCE">
            <w:pPr>
              <w:snapToGrid w:val="0"/>
              <w:spacing w:line="240" w:lineRule="atLeast"/>
              <w:jc w:val="center"/>
              <w:rPr>
                <w:color w:val="000000"/>
              </w:rPr>
            </w:pPr>
          </w:p>
        </w:tc>
        <w:tc>
          <w:tcPr>
            <w:tcW w:w="1468" w:type="dxa"/>
            <w:tcBorders>
              <w:top w:val="single" w:sz="4" w:space="0" w:color="auto"/>
              <w:left w:val="nil"/>
              <w:bottom w:val="single" w:sz="4" w:space="0" w:color="auto"/>
              <w:right w:val="nil"/>
            </w:tcBorders>
            <w:shd w:val="clear" w:color="auto" w:fill="auto"/>
            <w:vAlign w:val="center"/>
          </w:tcPr>
          <w:p w:rsidR="0007278D" w:rsidRPr="00812578" w:rsidRDefault="0007278D" w:rsidP="00E13CCE">
            <w:pPr>
              <w:snapToGrid w:val="0"/>
              <w:spacing w:line="240" w:lineRule="atLeast"/>
              <w:jc w:val="center"/>
              <w:rPr>
                <w:rFonts w:cs="新細明體"/>
              </w:rPr>
            </w:pPr>
          </w:p>
        </w:tc>
      </w:tr>
      <w:tr w:rsidR="0007278D" w:rsidRPr="00812578" w:rsidTr="00E13CCE">
        <w:trPr>
          <w:cantSplit/>
        </w:trPr>
        <w:tc>
          <w:tcPr>
            <w:tcW w:w="2683" w:type="dxa"/>
            <w:tcBorders>
              <w:top w:val="single" w:sz="4" w:space="0" w:color="auto"/>
            </w:tcBorders>
            <w:shd w:val="clear" w:color="auto" w:fill="auto"/>
            <w:vAlign w:val="center"/>
          </w:tcPr>
          <w:p w:rsidR="0007278D" w:rsidRPr="005F23CB" w:rsidRDefault="0007278D" w:rsidP="00E13CCE">
            <w:pPr>
              <w:snapToGrid w:val="0"/>
              <w:spacing w:line="240" w:lineRule="atLeast"/>
              <w:jc w:val="both"/>
              <w:rPr>
                <w:color w:val="000000"/>
              </w:rPr>
            </w:pPr>
            <w:r w:rsidRPr="005F23CB">
              <w:rPr>
                <w:rFonts w:hint="eastAsia"/>
                <w:color w:val="000000"/>
              </w:rPr>
              <w:t>體育</w:t>
            </w:r>
          </w:p>
        </w:tc>
        <w:tc>
          <w:tcPr>
            <w:tcW w:w="3611" w:type="dxa"/>
            <w:tcBorders>
              <w:top w:val="single" w:sz="4" w:space="0" w:color="auto"/>
            </w:tcBorders>
            <w:shd w:val="clear" w:color="auto" w:fill="auto"/>
            <w:vAlign w:val="center"/>
          </w:tcPr>
          <w:p w:rsidR="0007278D" w:rsidRPr="005F23CB" w:rsidRDefault="0007278D" w:rsidP="00E13CCE">
            <w:pPr>
              <w:snapToGrid w:val="0"/>
              <w:spacing w:line="240" w:lineRule="atLeast"/>
              <w:jc w:val="both"/>
              <w:rPr>
                <w:color w:val="000000"/>
              </w:rPr>
            </w:pPr>
            <w:r w:rsidRPr="005F23CB">
              <w:rPr>
                <w:color w:val="000000"/>
              </w:rPr>
              <w:t>Physical Education</w:t>
            </w:r>
          </w:p>
        </w:tc>
        <w:tc>
          <w:tcPr>
            <w:tcW w:w="790" w:type="dxa"/>
            <w:tcBorders>
              <w:top w:val="single" w:sz="4" w:space="0" w:color="auto"/>
            </w:tcBorders>
            <w:shd w:val="clear" w:color="auto" w:fill="auto"/>
            <w:vAlign w:val="center"/>
          </w:tcPr>
          <w:p w:rsidR="0007278D" w:rsidRPr="005F23CB" w:rsidRDefault="0007278D" w:rsidP="00E13CCE">
            <w:pPr>
              <w:snapToGrid w:val="0"/>
              <w:spacing w:line="240" w:lineRule="atLeast"/>
              <w:jc w:val="center"/>
              <w:rPr>
                <w:color w:val="000000"/>
              </w:rPr>
            </w:pPr>
            <w:r w:rsidRPr="005F23CB">
              <w:rPr>
                <w:rFonts w:hint="eastAsia"/>
                <w:color w:val="000000"/>
              </w:rPr>
              <w:t>必修</w:t>
            </w:r>
            <w:r w:rsidRPr="005F23CB">
              <w:rPr>
                <w:color w:val="000000"/>
              </w:rPr>
              <w:t>Required</w:t>
            </w:r>
          </w:p>
        </w:tc>
        <w:tc>
          <w:tcPr>
            <w:tcW w:w="723" w:type="dxa"/>
            <w:tcBorders>
              <w:top w:val="single" w:sz="4" w:space="0" w:color="auto"/>
            </w:tcBorders>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1</w:t>
            </w:r>
          </w:p>
        </w:tc>
        <w:tc>
          <w:tcPr>
            <w:tcW w:w="790" w:type="dxa"/>
            <w:tcBorders>
              <w:top w:val="single" w:sz="4" w:space="0" w:color="auto"/>
            </w:tcBorders>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1</w:t>
            </w:r>
          </w:p>
        </w:tc>
        <w:tc>
          <w:tcPr>
            <w:tcW w:w="790" w:type="dxa"/>
            <w:tcBorders>
              <w:top w:val="single" w:sz="4" w:space="0" w:color="auto"/>
            </w:tcBorders>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0</w:t>
            </w:r>
          </w:p>
        </w:tc>
        <w:tc>
          <w:tcPr>
            <w:tcW w:w="1468" w:type="dxa"/>
            <w:tcBorders>
              <w:top w:val="single" w:sz="4" w:space="0" w:color="auto"/>
            </w:tcBorders>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體育中心開課</w:t>
            </w:r>
          </w:p>
          <w:p w:rsidR="0007278D" w:rsidRPr="00812578" w:rsidRDefault="0007278D" w:rsidP="00E13CCE">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szCs w:val="16"/>
              </w:rPr>
              <w:t>Sports Center</w:t>
            </w:r>
          </w:p>
        </w:tc>
      </w:tr>
      <w:tr w:rsidR="0007278D" w:rsidRPr="00812578" w:rsidTr="00E13CCE">
        <w:trPr>
          <w:cantSplit/>
        </w:trPr>
        <w:tc>
          <w:tcPr>
            <w:tcW w:w="2683" w:type="dxa"/>
            <w:shd w:val="clear" w:color="auto" w:fill="auto"/>
            <w:vAlign w:val="center"/>
          </w:tcPr>
          <w:p w:rsidR="0007278D" w:rsidRPr="005F23CB" w:rsidRDefault="0007278D" w:rsidP="00E13CCE">
            <w:pPr>
              <w:snapToGrid w:val="0"/>
              <w:spacing w:line="240" w:lineRule="atLeast"/>
              <w:jc w:val="both"/>
              <w:rPr>
                <w:color w:val="000000"/>
              </w:rPr>
            </w:pPr>
            <w:r w:rsidRPr="005F23CB">
              <w:rPr>
                <w:rFonts w:hint="eastAsia"/>
                <w:color w:val="000000"/>
              </w:rPr>
              <w:t>體育</w:t>
            </w:r>
          </w:p>
        </w:tc>
        <w:tc>
          <w:tcPr>
            <w:tcW w:w="3611" w:type="dxa"/>
            <w:shd w:val="clear" w:color="auto" w:fill="auto"/>
            <w:vAlign w:val="center"/>
          </w:tcPr>
          <w:p w:rsidR="0007278D" w:rsidRPr="005F23CB" w:rsidRDefault="0007278D" w:rsidP="00E13CCE">
            <w:pPr>
              <w:snapToGrid w:val="0"/>
              <w:spacing w:line="240" w:lineRule="atLeast"/>
              <w:jc w:val="both"/>
              <w:rPr>
                <w:color w:val="000000"/>
              </w:rPr>
            </w:pPr>
            <w:r w:rsidRPr="005F23CB">
              <w:rPr>
                <w:color w:val="000000"/>
              </w:rPr>
              <w:t>Physical Education</w:t>
            </w:r>
          </w:p>
        </w:tc>
        <w:tc>
          <w:tcPr>
            <w:tcW w:w="790" w:type="dxa"/>
            <w:shd w:val="clear" w:color="auto" w:fill="auto"/>
            <w:vAlign w:val="center"/>
          </w:tcPr>
          <w:p w:rsidR="0007278D" w:rsidRPr="005F23CB" w:rsidRDefault="0007278D" w:rsidP="00E13CCE">
            <w:pPr>
              <w:snapToGrid w:val="0"/>
              <w:spacing w:line="240" w:lineRule="atLeast"/>
              <w:jc w:val="center"/>
              <w:rPr>
                <w:color w:val="000000"/>
              </w:rPr>
            </w:pPr>
            <w:r w:rsidRPr="005F23CB">
              <w:rPr>
                <w:rFonts w:hint="eastAsia"/>
                <w:color w:val="000000"/>
              </w:rPr>
              <w:t>必修</w:t>
            </w:r>
            <w:r w:rsidRPr="005F23CB">
              <w:rPr>
                <w:color w:val="000000"/>
              </w:rPr>
              <w:t>Required</w:t>
            </w:r>
          </w:p>
        </w:tc>
        <w:tc>
          <w:tcPr>
            <w:tcW w:w="723" w:type="dxa"/>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1</w:t>
            </w:r>
          </w:p>
        </w:tc>
        <w:tc>
          <w:tcPr>
            <w:tcW w:w="790" w:type="dxa"/>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0</w:t>
            </w:r>
          </w:p>
        </w:tc>
        <w:tc>
          <w:tcPr>
            <w:tcW w:w="790" w:type="dxa"/>
            <w:shd w:val="clear" w:color="auto" w:fill="auto"/>
            <w:vAlign w:val="center"/>
          </w:tcPr>
          <w:p w:rsidR="0007278D" w:rsidRPr="005F23CB" w:rsidRDefault="0007278D" w:rsidP="00E13CCE">
            <w:pPr>
              <w:snapToGrid w:val="0"/>
              <w:spacing w:line="240" w:lineRule="atLeast"/>
              <w:jc w:val="center"/>
              <w:rPr>
                <w:color w:val="000000"/>
              </w:rPr>
            </w:pPr>
            <w:r w:rsidRPr="005F23CB">
              <w:rPr>
                <w:color w:val="000000"/>
              </w:rPr>
              <w:t>1</w:t>
            </w:r>
          </w:p>
        </w:tc>
        <w:tc>
          <w:tcPr>
            <w:tcW w:w="1468" w:type="dxa"/>
            <w:shd w:val="clear" w:color="auto" w:fill="auto"/>
            <w:vAlign w:val="center"/>
          </w:tcPr>
          <w:p w:rsidR="0007278D" w:rsidRPr="00812578" w:rsidRDefault="0007278D" w:rsidP="00E13CCE">
            <w:pPr>
              <w:snapToGrid w:val="0"/>
              <w:spacing w:line="240" w:lineRule="atLeast"/>
              <w:jc w:val="center"/>
              <w:rPr>
                <w:rFonts w:cs="新細明體"/>
              </w:rPr>
            </w:pPr>
            <w:r w:rsidRPr="00812578">
              <w:rPr>
                <w:rFonts w:cs="新細明體" w:hint="eastAsia"/>
              </w:rPr>
              <w:t>共同教育課程</w:t>
            </w:r>
          </w:p>
          <w:p w:rsidR="0007278D" w:rsidRPr="00812578" w:rsidRDefault="0007278D" w:rsidP="00E13CCE">
            <w:pPr>
              <w:snapToGrid w:val="0"/>
              <w:spacing w:line="240" w:lineRule="atLeast"/>
              <w:jc w:val="center"/>
              <w:rPr>
                <w:rFonts w:cs="新細明體"/>
              </w:rPr>
            </w:pPr>
            <w:r w:rsidRPr="00812578">
              <w:rPr>
                <w:rFonts w:cs="新細明體" w:hint="eastAsia"/>
              </w:rPr>
              <w:t>體育中心開課</w:t>
            </w:r>
          </w:p>
          <w:p w:rsidR="0007278D" w:rsidRPr="00812578" w:rsidRDefault="0007278D" w:rsidP="00E13CCE">
            <w:pPr>
              <w:snapToGrid w:val="0"/>
              <w:spacing w:line="240" w:lineRule="atLeast"/>
              <w:jc w:val="center"/>
              <w:rPr>
                <w:rFonts w:cs="新細明體"/>
                <w:sz w:val="14"/>
                <w:szCs w:val="16"/>
              </w:rPr>
            </w:pPr>
            <w:r w:rsidRPr="00812578">
              <w:rPr>
                <w:rFonts w:cs="新細明體"/>
                <w:sz w:val="14"/>
                <w:szCs w:val="16"/>
              </w:rPr>
              <w:t>Common Education Courses Provided by</w:t>
            </w:r>
          </w:p>
          <w:p w:rsidR="0007278D" w:rsidRPr="00812578" w:rsidRDefault="0007278D" w:rsidP="00E13CCE">
            <w:pPr>
              <w:snapToGrid w:val="0"/>
              <w:spacing w:line="240" w:lineRule="atLeast"/>
              <w:jc w:val="center"/>
              <w:rPr>
                <w:rFonts w:cs="新細明體"/>
              </w:rPr>
            </w:pPr>
            <w:r w:rsidRPr="00812578">
              <w:rPr>
                <w:rFonts w:cs="新細明體"/>
                <w:sz w:val="14"/>
                <w:szCs w:val="16"/>
              </w:rPr>
              <w:t>Sports Center</w:t>
            </w:r>
          </w:p>
        </w:tc>
      </w:tr>
    </w:tbl>
    <w:p w:rsidR="0007278D" w:rsidRDefault="0007278D" w:rsidP="0007278D">
      <w:r>
        <w:br w:type="page"/>
      </w: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1"/>
        <w:gridCol w:w="3614"/>
        <w:gridCol w:w="790"/>
        <w:gridCol w:w="723"/>
        <w:gridCol w:w="790"/>
        <w:gridCol w:w="790"/>
        <w:gridCol w:w="1467"/>
      </w:tblGrid>
      <w:tr w:rsidR="0007278D" w:rsidTr="00E13CCE">
        <w:trPr>
          <w:cantSplit/>
          <w:tblHeader/>
        </w:trPr>
        <w:tc>
          <w:tcPr>
            <w:tcW w:w="10855" w:type="dxa"/>
            <w:gridSpan w:val="7"/>
          </w:tcPr>
          <w:p w:rsidR="0007278D" w:rsidRDefault="0007278D" w:rsidP="00E13CCE">
            <w:pPr>
              <w:jc w:val="center"/>
              <w:rPr>
                <w:rFonts w:cs="新細明體"/>
              </w:rPr>
            </w:pPr>
            <w:r>
              <w:rPr>
                <w:rFonts w:cs="新細明體" w:hint="eastAsia"/>
              </w:rPr>
              <w:lastRenderedPageBreak/>
              <w:t>第　三　學　年</w:t>
            </w:r>
          </w:p>
          <w:p w:rsidR="0007278D" w:rsidRDefault="0007278D" w:rsidP="00E13CCE">
            <w:pPr>
              <w:jc w:val="center"/>
              <w:rPr>
                <w:rFonts w:cs="新細明體"/>
              </w:rPr>
            </w:pPr>
            <w:r w:rsidRPr="00DF0B84">
              <w:rPr>
                <w:rFonts w:cs="新細明體"/>
              </w:rPr>
              <w:t>3rd Academic Year</w:t>
            </w:r>
          </w:p>
        </w:tc>
      </w:tr>
      <w:tr w:rsidR="0007278D" w:rsidTr="00E13CCE">
        <w:trPr>
          <w:cantSplit/>
          <w:tblHeader/>
        </w:trPr>
        <w:tc>
          <w:tcPr>
            <w:tcW w:w="2681" w:type="dxa"/>
            <w:vAlign w:val="center"/>
          </w:tcPr>
          <w:p w:rsidR="0007278D" w:rsidRDefault="0007278D" w:rsidP="00E13CCE">
            <w:pPr>
              <w:jc w:val="center"/>
              <w:rPr>
                <w:rFonts w:cs="新細明體"/>
              </w:rPr>
            </w:pPr>
            <w:r>
              <w:rPr>
                <w:rFonts w:cs="新細明體" w:hint="eastAsia"/>
              </w:rPr>
              <w:t>科目名稱</w:t>
            </w:r>
          </w:p>
          <w:p w:rsidR="0007278D" w:rsidRDefault="0007278D" w:rsidP="00E13CCE">
            <w:pPr>
              <w:jc w:val="center"/>
            </w:pPr>
            <w:r w:rsidRPr="00CC56AC">
              <w:t>Course Name in Chinese</w:t>
            </w:r>
          </w:p>
        </w:tc>
        <w:tc>
          <w:tcPr>
            <w:tcW w:w="3614" w:type="dxa"/>
            <w:vAlign w:val="center"/>
          </w:tcPr>
          <w:p w:rsidR="0007278D" w:rsidRDefault="0007278D" w:rsidP="00E13CCE">
            <w:pPr>
              <w:jc w:val="center"/>
              <w:rPr>
                <w:rFonts w:cs="新細明體"/>
              </w:rPr>
            </w:pPr>
            <w:r>
              <w:rPr>
                <w:rFonts w:cs="新細明體" w:hint="eastAsia"/>
              </w:rPr>
              <w:t>科目英文名稱</w:t>
            </w:r>
          </w:p>
          <w:p w:rsidR="0007278D" w:rsidRDefault="0007278D" w:rsidP="00E13CCE">
            <w:pPr>
              <w:jc w:val="center"/>
            </w:pPr>
            <w:r w:rsidRPr="00CC56AC">
              <w:t>Course Name in English</w:t>
            </w:r>
          </w:p>
        </w:tc>
        <w:tc>
          <w:tcPr>
            <w:tcW w:w="790" w:type="dxa"/>
            <w:vAlign w:val="center"/>
          </w:tcPr>
          <w:p w:rsidR="0007278D" w:rsidRDefault="0007278D" w:rsidP="00E13CCE">
            <w:pPr>
              <w:snapToGrid w:val="0"/>
              <w:spacing w:line="240" w:lineRule="atLeast"/>
              <w:jc w:val="center"/>
            </w:pPr>
            <w:r>
              <w:rPr>
                <w:rFonts w:cs="新細明體" w:hint="eastAsia"/>
              </w:rPr>
              <w:t>必選</w:t>
            </w:r>
          </w:p>
          <w:p w:rsidR="0007278D" w:rsidRDefault="0007278D" w:rsidP="00E13CCE">
            <w:pPr>
              <w:snapToGrid w:val="0"/>
              <w:spacing w:line="240" w:lineRule="atLeast"/>
              <w:jc w:val="center"/>
              <w:rPr>
                <w:rFonts w:cs="新細明體"/>
              </w:rPr>
            </w:pPr>
            <w:r>
              <w:rPr>
                <w:rFonts w:cs="新細明體" w:hint="eastAsia"/>
              </w:rPr>
              <w:t>修</w:t>
            </w:r>
          </w:p>
          <w:p w:rsidR="0007278D" w:rsidRPr="00D64F27" w:rsidRDefault="0007278D" w:rsidP="00E13CCE">
            <w:pPr>
              <w:snapToGrid w:val="0"/>
              <w:spacing w:line="240" w:lineRule="atLeast"/>
              <w:jc w:val="center"/>
            </w:pPr>
            <w:r w:rsidRPr="00D64F27">
              <w:t>Required</w:t>
            </w:r>
          </w:p>
          <w:p w:rsidR="0007278D" w:rsidRDefault="0007278D" w:rsidP="00E13CCE">
            <w:pPr>
              <w:snapToGrid w:val="0"/>
              <w:spacing w:line="240" w:lineRule="atLeast"/>
              <w:jc w:val="center"/>
            </w:pPr>
            <w:r w:rsidRPr="00D64F27">
              <w:t>Elective</w:t>
            </w:r>
          </w:p>
        </w:tc>
        <w:tc>
          <w:tcPr>
            <w:tcW w:w="723" w:type="dxa"/>
            <w:vAlign w:val="center"/>
          </w:tcPr>
          <w:p w:rsidR="0007278D" w:rsidRPr="00D64F27" w:rsidRDefault="0007278D" w:rsidP="00E13CCE">
            <w:pPr>
              <w:snapToGrid w:val="0"/>
              <w:spacing w:line="240" w:lineRule="atLeast"/>
              <w:jc w:val="center"/>
            </w:pPr>
            <w:r w:rsidRPr="00D64F27">
              <w:rPr>
                <w:rFonts w:hint="eastAsia"/>
              </w:rPr>
              <w:t>合計</w:t>
            </w:r>
          </w:p>
          <w:p w:rsidR="0007278D" w:rsidRPr="00D64F27" w:rsidRDefault="0007278D" w:rsidP="00E13CCE">
            <w:pPr>
              <w:snapToGrid w:val="0"/>
              <w:spacing w:line="240" w:lineRule="atLeast"/>
              <w:jc w:val="center"/>
            </w:pPr>
            <w:r w:rsidRPr="00D64F27">
              <w:rPr>
                <w:rFonts w:hint="eastAsia"/>
              </w:rPr>
              <w:t>學分</w:t>
            </w:r>
            <w:r w:rsidRPr="00D64F27">
              <w:t>Credits</w:t>
            </w:r>
          </w:p>
          <w:p w:rsidR="0007278D" w:rsidRPr="00D64F27" w:rsidRDefault="0007278D" w:rsidP="00E13CCE">
            <w:pPr>
              <w:snapToGrid w:val="0"/>
              <w:spacing w:line="240" w:lineRule="atLeast"/>
              <w:jc w:val="center"/>
            </w:pPr>
            <w:r w:rsidRPr="00D64F27">
              <w:t>Subtotal</w:t>
            </w:r>
          </w:p>
        </w:tc>
        <w:tc>
          <w:tcPr>
            <w:tcW w:w="790" w:type="dxa"/>
            <w:vAlign w:val="center"/>
          </w:tcPr>
          <w:p w:rsidR="0007278D" w:rsidRPr="00D64F27" w:rsidRDefault="0007278D" w:rsidP="00E13CCE">
            <w:pPr>
              <w:snapToGrid w:val="0"/>
              <w:spacing w:line="240" w:lineRule="atLeast"/>
              <w:jc w:val="center"/>
            </w:pPr>
            <w:r w:rsidRPr="00D64F27">
              <w:rPr>
                <w:rFonts w:hint="eastAsia"/>
              </w:rPr>
              <w:t>第一</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E13CCE">
            <w:pPr>
              <w:snapToGrid w:val="0"/>
              <w:spacing w:line="240" w:lineRule="atLeast"/>
              <w:jc w:val="center"/>
            </w:pPr>
            <w:r w:rsidRPr="00D64F27">
              <w:t>Credits</w:t>
            </w:r>
          </w:p>
        </w:tc>
        <w:tc>
          <w:tcPr>
            <w:tcW w:w="790" w:type="dxa"/>
            <w:vAlign w:val="center"/>
          </w:tcPr>
          <w:p w:rsidR="0007278D" w:rsidRPr="00D64F27" w:rsidRDefault="0007278D" w:rsidP="00E13CCE">
            <w:pPr>
              <w:snapToGrid w:val="0"/>
              <w:spacing w:line="240" w:lineRule="atLeast"/>
              <w:jc w:val="center"/>
            </w:pPr>
            <w:r w:rsidRPr="00D64F27">
              <w:rPr>
                <w:rFonts w:hint="eastAsia"/>
              </w:rPr>
              <w:t>第二</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2</w:t>
            </w:r>
            <w:r w:rsidRPr="00D64F27">
              <w:rPr>
                <w:vertAlign w:val="superscript"/>
              </w:rPr>
              <w:t>nd</w:t>
            </w:r>
          </w:p>
          <w:p w:rsidR="0007278D" w:rsidRPr="00D64F27" w:rsidRDefault="0007278D" w:rsidP="00E13CCE">
            <w:pPr>
              <w:snapToGrid w:val="0"/>
              <w:spacing w:line="240" w:lineRule="atLeast"/>
              <w:jc w:val="center"/>
            </w:pPr>
            <w:r w:rsidRPr="00D64F27">
              <w:t>Semester</w:t>
            </w:r>
          </w:p>
          <w:p w:rsidR="0007278D" w:rsidRPr="00D64F27" w:rsidRDefault="0007278D" w:rsidP="00E13CCE">
            <w:pPr>
              <w:snapToGrid w:val="0"/>
              <w:spacing w:line="240" w:lineRule="atLeast"/>
              <w:jc w:val="center"/>
            </w:pPr>
            <w:r w:rsidRPr="00D64F27">
              <w:t>Credits</w:t>
            </w:r>
          </w:p>
        </w:tc>
        <w:tc>
          <w:tcPr>
            <w:tcW w:w="1467" w:type="dxa"/>
            <w:vAlign w:val="center"/>
          </w:tcPr>
          <w:p w:rsidR="0007278D" w:rsidRPr="00D64F27" w:rsidRDefault="0007278D" w:rsidP="00E13CCE">
            <w:pPr>
              <w:jc w:val="center"/>
            </w:pPr>
            <w:r w:rsidRPr="00D64F27">
              <w:rPr>
                <w:rFonts w:hint="eastAsia"/>
              </w:rPr>
              <w:t>備註</w:t>
            </w:r>
          </w:p>
          <w:p w:rsidR="0007278D" w:rsidRPr="00D64F27" w:rsidRDefault="0007278D" w:rsidP="00E13CCE">
            <w:pPr>
              <w:jc w:val="center"/>
            </w:pPr>
            <w:r w:rsidRPr="00D64F27">
              <w:t>Remarks</w:t>
            </w:r>
          </w:p>
          <w:p w:rsidR="0007278D" w:rsidRPr="00D64F27" w:rsidRDefault="0007278D" w:rsidP="00E13CCE">
            <w:pPr>
              <w:jc w:val="cente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成人內外科護理學</w:t>
            </w:r>
            <w:r>
              <w:rPr>
                <w:rFonts w:cs="新細明體" w:hint="eastAsia"/>
              </w:rPr>
              <w:t>(</w:t>
            </w:r>
            <w:proofErr w:type="gramStart"/>
            <w:r>
              <w:rPr>
                <w:rFonts w:cs="新細明體" w:hint="eastAsia"/>
              </w:rPr>
              <w:t>一</w:t>
            </w:r>
            <w:proofErr w:type="gramEnd"/>
            <w:r>
              <w:rPr>
                <w:rFonts w:cs="新細明體" w:hint="eastAsia"/>
              </w:rPr>
              <w:t>)</w:t>
            </w:r>
          </w:p>
        </w:tc>
        <w:tc>
          <w:tcPr>
            <w:tcW w:w="3614" w:type="dxa"/>
            <w:vAlign w:val="center"/>
          </w:tcPr>
          <w:p w:rsidR="0007278D" w:rsidRDefault="0007278D" w:rsidP="00E13CCE">
            <w:pPr>
              <w:snapToGrid w:val="0"/>
              <w:spacing w:line="240" w:lineRule="atLeast"/>
              <w:jc w:val="both"/>
              <w:rPr>
                <w:rFonts w:cs="新細明體"/>
              </w:rPr>
            </w:pPr>
            <w:r>
              <w:rPr>
                <w:rFonts w:cs="新細明體"/>
              </w:rPr>
              <w:t>Adult Medical-surgical Nursing(I)</w:t>
            </w:r>
          </w:p>
        </w:tc>
        <w:tc>
          <w:tcPr>
            <w:tcW w:w="790" w:type="dxa"/>
            <w:vAlign w:val="center"/>
          </w:tcPr>
          <w:p w:rsidR="0007278D" w:rsidRPr="00995983" w:rsidRDefault="0007278D" w:rsidP="00E13CCE">
            <w:pPr>
              <w:snapToGrid w:val="0"/>
              <w:spacing w:line="240" w:lineRule="atLeast"/>
              <w:jc w:val="cente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生物統計學</w:t>
            </w:r>
          </w:p>
        </w:tc>
        <w:tc>
          <w:tcPr>
            <w:tcW w:w="3614" w:type="dxa"/>
            <w:vAlign w:val="center"/>
          </w:tcPr>
          <w:p w:rsidR="0007278D" w:rsidRDefault="0007278D" w:rsidP="00E13CCE">
            <w:pPr>
              <w:snapToGrid w:val="0"/>
              <w:spacing w:line="240" w:lineRule="atLeast"/>
              <w:jc w:val="both"/>
              <w:rPr>
                <w:rFonts w:cs="新細明體"/>
              </w:rPr>
            </w:pPr>
            <w:r>
              <w:rPr>
                <w:rFonts w:cs="新細明體"/>
              </w:rPr>
              <w:t>Biostatistics</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成人內外科護理學</w:t>
            </w:r>
            <w:r>
              <w:rPr>
                <w:rFonts w:cs="新細明體" w:hint="eastAsia"/>
              </w:rPr>
              <w:t>(</w:t>
            </w:r>
            <w:r>
              <w:rPr>
                <w:rFonts w:cs="新細明體" w:hint="eastAsia"/>
              </w:rPr>
              <w:t>二</w:t>
            </w:r>
            <w:r>
              <w:rPr>
                <w:rFonts w:cs="新細明體" w:hint="eastAsia"/>
              </w:rPr>
              <w:t>)</w:t>
            </w:r>
          </w:p>
        </w:tc>
        <w:tc>
          <w:tcPr>
            <w:tcW w:w="3614" w:type="dxa"/>
            <w:vAlign w:val="center"/>
          </w:tcPr>
          <w:p w:rsidR="0007278D" w:rsidRDefault="0007278D" w:rsidP="00E13CCE">
            <w:pPr>
              <w:snapToGrid w:val="0"/>
              <w:spacing w:line="240" w:lineRule="atLeast"/>
              <w:jc w:val="both"/>
              <w:rPr>
                <w:rFonts w:cs="新細明體"/>
              </w:rPr>
            </w:pPr>
            <w:r>
              <w:rPr>
                <w:rFonts w:cs="新細明體"/>
              </w:rPr>
              <w:t xml:space="preserve">Adult Medical-surgical </w:t>
            </w:r>
            <w:proofErr w:type="gramStart"/>
            <w:r>
              <w:rPr>
                <w:rFonts w:cs="新細明體"/>
              </w:rPr>
              <w:t>Nursing(</w:t>
            </w:r>
            <w:proofErr w:type="gramEnd"/>
            <w:r>
              <w:rPr>
                <w:rFonts w:cs="新細明體"/>
              </w:rPr>
              <w:t>II)</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成人內外科護理學實習</w:t>
            </w:r>
            <w:r>
              <w:rPr>
                <w:rFonts w:cs="新細明體" w:hint="eastAsia"/>
              </w:rPr>
              <w:t>(</w:t>
            </w:r>
            <w:proofErr w:type="gramStart"/>
            <w:r>
              <w:rPr>
                <w:rFonts w:cs="新細明體" w:hint="eastAsia"/>
              </w:rPr>
              <w:t>一</w:t>
            </w:r>
            <w:proofErr w:type="gramEnd"/>
            <w:r>
              <w:rPr>
                <w:rFonts w:cs="新細明體" w:hint="eastAsia"/>
              </w:rPr>
              <w:t>)</w:t>
            </w:r>
          </w:p>
        </w:tc>
        <w:tc>
          <w:tcPr>
            <w:tcW w:w="3614" w:type="dxa"/>
            <w:vAlign w:val="center"/>
          </w:tcPr>
          <w:p w:rsidR="0007278D" w:rsidRDefault="0007278D" w:rsidP="00E13CCE">
            <w:pPr>
              <w:snapToGrid w:val="0"/>
              <w:spacing w:line="240" w:lineRule="atLeast"/>
              <w:jc w:val="both"/>
              <w:rPr>
                <w:rFonts w:cs="新細明體"/>
              </w:rPr>
            </w:pPr>
            <w:r>
              <w:rPr>
                <w:rFonts w:cs="新細明體"/>
              </w:rPr>
              <w:t>Practicum in Adult Medical-surgical Nursing(I)</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兒科護理學實習</w:t>
            </w:r>
          </w:p>
        </w:tc>
        <w:tc>
          <w:tcPr>
            <w:tcW w:w="3614" w:type="dxa"/>
            <w:vAlign w:val="center"/>
          </w:tcPr>
          <w:p w:rsidR="0007278D" w:rsidRDefault="0007278D" w:rsidP="00E13CCE">
            <w:pPr>
              <w:snapToGrid w:val="0"/>
              <w:spacing w:line="240" w:lineRule="atLeast"/>
              <w:jc w:val="both"/>
              <w:rPr>
                <w:rFonts w:cs="新細明體"/>
              </w:rPr>
            </w:pPr>
            <w:r>
              <w:rPr>
                <w:rFonts w:cs="新細明體"/>
              </w:rPr>
              <w:t>Practicum in Pediatric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甲班選課</w:t>
            </w:r>
          </w:p>
          <w:p w:rsidR="0007278D" w:rsidRDefault="0007278D" w:rsidP="00E13CCE">
            <w:pPr>
              <w:snapToGrid w:val="0"/>
              <w:spacing w:line="240" w:lineRule="atLeast"/>
              <w:jc w:val="center"/>
              <w:rPr>
                <w:rFonts w:cs="新細明體"/>
              </w:rPr>
            </w:pPr>
            <w:r w:rsidRPr="001C0826">
              <w:rPr>
                <w:rFonts w:cs="新細明體"/>
              </w:rPr>
              <w:t>Class A</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婦嬰護理學實習</w:t>
            </w:r>
          </w:p>
        </w:tc>
        <w:tc>
          <w:tcPr>
            <w:tcW w:w="3614" w:type="dxa"/>
            <w:vAlign w:val="center"/>
          </w:tcPr>
          <w:p w:rsidR="0007278D" w:rsidRDefault="0007278D" w:rsidP="00E13CCE">
            <w:pPr>
              <w:snapToGrid w:val="0"/>
              <w:spacing w:line="240" w:lineRule="atLeast"/>
              <w:jc w:val="both"/>
              <w:rPr>
                <w:rFonts w:cs="新細明體"/>
              </w:rPr>
            </w:pPr>
            <w:r>
              <w:rPr>
                <w:rFonts w:cs="新細明體"/>
              </w:rPr>
              <w:t>Practicum in Maternal-newborn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甲班選課</w:t>
            </w:r>
          </w:p>
          <w:p w:rsidR="0007278D" w:rsidRDefault="0007278D" w:rsidP="00E13CCE">
            <w:pPr>
              <w:snapToGrid w:val="0"/>
              <w:spacing w:line="240" w:lineRule="atLeast"/>
              <w:jc w:val="center"/>
              <w:rPr>
                <w:rFonts w:cs="新細明體"/>
              </w:rPr>
            </w:pPr>
            <w:r w:rsidRPr="001C0826">
              <w:rPr>
                <w:rFonts w:cs="新細明體"/>
              </w:rPr>
              <w:t>Class A</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社區衛生護理學實習</w:t>
            </w:r>
          </w:p>
        </w:tc>
        <w:tc>
          <w:tcPr>
            <w:tcW w:w="3614" w:type="dxa"/>
            <w:vAlign w:val="center"/>
          </w:tcPr>
          <w:p w:rsidR="0007278D" w:rsidRDefault="0007278D" w:rsidP="00E13CCE">
            <w:pPr>
              <w:snapToGrid w:val="0"/>
              <w:spacing w:line="240" w:lineRule="atLeast"/>
              <w:jc w:val="both"/>
              <w:rPr>
                <w:rFonts w:cs="新細明體"/>
              </w:rPr>
            </w:pPr>
            <w:r>
              <w:rPr>
                <w:rFonts w:cs="新細明體"/>
              </w:rPr>
              <w:t>Practicum in Community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乙班選課</w:t>
            </w:r>
          </w:p>
          <w:p w:rsidR="0007278D" w:rsidRDefault="0007278D" w:rsidP="00E13CCE">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精神衛生護理學實習</w:t>
            </w:r>
          </w:p>
        </w:tc>
        <w:tc>
          <w:tcPr>
            <w:tcW w:w="3614" w:type="dxa"/>
            <w:vAlign w:val="center"/>
          </w:tcPr>
          <w:p w:rsidR="0007278D" w:rsidRDefault="0007278D" w:rsidP="00E13CCE">
            <w:pPr>
              <w:snapToGrid w:val="0"/>
              <w:spacing w:line="240" w:lineRule="atLeast"/>
              <w:jc w:val="both"/>
              <w:rPr>
                <w:rFonts w:cs="新細明體"/>
              </w:rPr>
            </w:pPr>
            <w:r>
              <w:rPr>
                <w:rFonts w:cs="新細明體"/>
              </w:rPr>
              <w:t>Practicum in Psychiatric Mental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乙班選課</w:t>
            </w:r>
          </w:p>
          <w:p w:rsidR="0007278D" w:rsidRDefault="0007278D" w:rsidP="00E13CCE">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護理學技術與實驗</w:t>
            </w:r>
          </w:p>
        </w:tc>
        <w:tc>
          <w:tcPr>
            <w:tcW w:w="3614" w:type="dxa"/>
            <w:vAlign w:val="center"/>
          </w:tcPr>
          <w:p w:rsidR="0007278D" w:rsidRDefault="0007278D" w:rsidP="00E13CCE">
            <w:pPr>
              <w:snapToGrid w:val="0"/>
              <w:spacing w:line="240" w:lineRule="atLeast"/>
              <w:jc w:val="both"/>
              <w:rPr>
                <w:rFonts w:cs="新細明體"/>
              </w:rPr>
            </w:pPr>
            <w:r>
              <w:rPr>
                <w:rFonts w:cs="新細明體"/>
              </w:rPr>
              <w:t>Nursing Skills and Laboratory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1</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兒科護理學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Pediatric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甲班上學期選課乙班下學期選課</w:t>
            </w:r>
          </w:p>
          <w:p w:rsidR="0007278D" w:rsidRDefault="0007278D" w:rsidP="00E13CCE">
            <w:pPr>
              <w:snapToGrid w:val="0"/>
              <w:spacing w:line="240" w:lineRule="atLeast"/>
              <w:jc w:val="center"/>
              <w:rPr>
                <w:rFonts w:cs="新細明體"/>
              </w:rPr>
            </w:pPr>
            <w:r w:rsidRPr="009218DD">
              <w:rPr>
                <w:rFonts w:cs="新細明體"/>
              </w:rPr>
              <w:t>Class A selects their course in the first semester, and Class B in the second</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社區衛生護理學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Community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乙班上學期選課甲班下學期選課</w:t>
            </w:r>
          </w:p>
          <w:p w:rsidR="0007278D" w:rsidRDefault="0007278D" w:rsidP="00E13CCE">
            <w:pPr>
              <w:snapToGrid w:val="0"/>
              <w:spacing w:line="240" w:lineRule="atLeast"/>
              <w:jc w:val="center"/>
              <w:rPr>
                <w:rFonts w:cs="新細明體"/>
              </w:rPr>
            </w:pPr>
            <w:r w:rsidRPr="009218DD">
              <w:rPr>
                <w:rFonts w:cs="新細明體"/>
              </w:rPr>
              <w:t xml:space="preserve">Class </w:t>
            </w:r>
            <w:r>
              <w:rPr>
                <w:rFonts w:cs="新細明體"/>
              </w:rPr>
              <w:t>B</w:t>
            </w:r>
            <w:r w:rsidRPr="009218DD">
              <w:rPr>
                <w:rFonts w:cs="新細明體"/>
              </w:rPr>
              <w:t xml:space="preserve"> selects their course in the first semester, and Class </w:t>
            </w:r>
            <w:r>
              <w:rPr>
                <w:rFonts w:cs="新細明體"/>
              </w:rPr>
              <w:t>A</w:t>
            </w:r>
            <w:r w:rsidRPr="009218DD">
              <w:rPr>
                <w:rFonts w:cs="新細明體"/>
              </w:rPr>
              <w:t xml:space="preserve"> in the second</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精神衛生護理學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Psychiatric Mental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乙班上學期選課甲班下學期選課</w:t>
            </w:r>
          </w:p>
          <w:p w:rsidR="0007278D" w:rsidRDefault="0007278D" w:rsidP="00E13CCE">
            <w:pPr>
              <w:snapToGrid w:val="0"/>
              <w:spacing w:line="240" w:lineRule="atLeast"/>
              <w:jc w:val="center"/>
              <w:rPr>
                <w:rFonts w:cs="新細明體"/>
              </w:rPr>
            </w:pPr>
            <w:r w:rsidRPr="009218DD">
              <w:rPr>
                <w:rFonts w:cs="新細明體"/>
              </w:rPr>
              <w:t xml:space="preserve">Class </w:t>
            </w:r>
            <w:r>
              <w:rPr>
                <w:rFonts w:cs="新細明體"/>
              </w:rPr>
              <w:t>B</w:t>
            </w:r>
            <w:r w:rsidRPr="009218DD">
              <w:rPr>
                <w:rFonts w:cs="新細明體"/>
              </w:rPr>
              <w:t xml:space="preserve"> selects their course in the first semester, and Class </w:t>
            </w:r>
            <w:r>
              <w:rPr>
                <w:rFonts w:cs="新細明體"/>
              </w:rPr>
              <w:t>A</w:t>
            </w:r>
            <w:r w:rsidRPr="009218DD">
              <w:rPr>
                <w:rFonts w:cs="新細明體"/>
              </w:rPr>
              <w:t xml:space="preserve"> in the second</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lastRenderedPageBreak/>
              <w:t>婦嬰護理學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Maternal-Newborn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1467" w:type="dxa"/>
            <w:vAlign w:val="center"/>
          </w:tcPr>
          <w:p w:rsidR="0007278D" w:rsidRDefault="0007278D" w:rsidP="00E13CCE">
            <w:pPr>
              <w:snapToGrid w:val="0"/>
              <w:spacing w:line="240" w:lineRule="atLeast"/>
              <w:jc w:val="center"/>
              <w:rPr>
                <w:rFonts w:cs="新細明體"/>
              </w:rPr>
            </w:pPr>
            <w:r>
              <w:rPr>
                <w:rFonts w:cs="新細明體" w:hint="eastAsia"/>
              </w:rPr>
              <w:t>甲班上學期選課乙班下學期選課</w:t>
            </w:r>
          </w:p>
          <w:p w:rsidR="0007278D" w:rsidRDefault="0007278D" w:rsidP="00E13CCE">
            <w:pPr>
              <w:snapToGrid w:val="0"/>
              <w:spacing w:line="240" w:lineRule="atLeast"/>
              <w:jc w:val="center"/>
              <w:rPr>
                <w:rFonts w:cs="新細明體"/>
              </w:rPr>
            </w:pPr>
            <w:r w:rsidRPr="009218DD">
              <w:rPr>
                <w:rFonts w:cs="新細明體"/>
              </w:rPr>
              <w:t>Class A selects their course in the first semester, and Class B in the second</w:t>
            </w: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遺傳諮詢</w:t>
            </w:r>
          </w:p>
        </w:tc>
        <w:tc>
          <w:tcPr>
            <w:tcW w:w="3614" w:type="dxa"/>
            <w:vAlign w:val="center"/>
          </w:tcPr>
          <w:p w:rsidR="0007278D" w:rsidRDefault="0007278D" w:rsidP="00E13CCE">
            <w:pPr>
              <w:snapToGrid w:val="0"/>
              <w:spacing w:line="240" w:lineRule="atLeast"/>
              <w:jc w:val="both"/>
              <w:rPr>
                <w:rFonts w:cs="新細明體"/>
              </w:rPr>
            </w:pPr>
            <w:r>
              <w:rPr>
                <w:rFonts w:cs="新細明體"/>
              </w:rPr>
              <w:t>Genetic Counseling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安寧與</w:t>
            </w:r>
            <w:proofErr w:type="gramStart"/>
            <w:r>
              <w:rPr>
                <w:rFonts w:cs="新細明體" w:hint="eastAsia"/>
              </w:rPr>
              <w:t>緩和療護學</w:t>
            </w:r>
            <w:proofErr w:type="gramEnd"/>
          </w:p>
        </w:tc>
        <w:tc>
          <w:tcPr>
            <w:tcW w:w="3614" w:type="dxa"/>
            <w:vAlign w:val="center"/>
          </w:tcPr>
          <w:p w:rsidR="0007278D" w:rsidRDefault="0007278D" w:rsidP="00E13CCE">
            <w:pPr>
              <w:snapToGrid w:val="0"/>
              <w:spacing w:line="240" w:lineRule="atLeast"/>
              <w:jc w:val="both"/>
              <w:rPr>
                <w:rFonts w:cs="新細明體"/>
              </w:rPr>
            </w:pPr>
            <w:r>
              <w:rPr>
                <w:rFonts w:cs="新細明體"/>
              </w:rPr>
              <w:t>Hospice and Palliative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護理資訊</w:t>
            </w:r>
          </w:p>
        </w:tc>
        <w:tc>
          <w:tcPr>
            <w:tcW w:w="3614" w:type="dxa"/>
            <w:vAlign w:val="center"/>
          </w:tcPr>
          <w:p w:rsidR="0007278D" w:rsidRDefault="0007278D" w:rsidP="00E13CCE">
            <w:pPr>
              <w:snapToGrid w:val="0"/>
              <w:spacing w:line="240" w:lineRule="atLeast"/>
              <w:jc w:val="both"/>
              <w:rPr>
                <w:rFonts w:cs="新細明體"/>
              </w:rPr>
            </w:pPr>
            <w:r>
              <w:rPr>
                <w:rFonts w:cs="新細明體"/>
              </w:rPr>
              <w:t>Introduction of Nursing Informatics</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人類性學</w:t>
            </w:r>
          </w:p>
        </w:tc>
        <w:tc>
          <w:tcPr>
            <w:tcW w:w="3614" w:type="dxa"/>
            <w:vAlign w:val="center"/>
          </w:tcPr>
          <w:p w:rsidR="0007278D" w:rsidRDefault="0007278D" w:rsidP="00E13CCE">
            <w:pPr>
              <w:snapToGrid w:val="0"/>
              <w:spacing w:line="240" w:lineRule="atLeast"/>
              <w:jc w:val="both"/>
              <w:rPr>
                <w:rFonts w:cs="新細明體"/>
              </w:rPr>
            </w:pPr>
            <w:r>
              <w:rPr>
                <w:rFonts w:cs="新細明體"/>
              </w:rPr>
              <w:t>Human Sexuality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復健護理學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Rehabilitation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老人護理學</w:t>
            </w:r>
          </w:p>
        </w:tc>
        <w:tc>
          <w:tcPr>
            <w:tcW w:w="3614" w:type="dxa"/>
            <w:vAlign w:val="center"/>
          </w:tcPr>
          <w:p w:rsidR="0007278D" w:rsidRDefault="0007278D" w:rsidP="00E13CCE">
            <w:pPr>
              <w:snapToGrid w:val="0"/>
              <w:spacing w:line="240" w:lineRule="atLeast"/>
              <w:jc w:val="both"/>
              <w:rPr>
                <w:rFonts w:cs="新細明體"/>
              </w:rPr>
            </w:pPr>
            <w:r>
              <w:rPr>
                <w:rFonts w:cs="新細明體"/>
              </w:rPr>
              <w:t>Gerontological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專業寫作技巧</w:t>
            </w:r>
          </w:p>
        </w:tc>
        <w:tc>
          <w:tcPr>
            <w:tcW w:w="3614" w:type="dxa"/>
            <w:vAlign w:val="center"/>
          </w:tcPr>
          <w:p w:rsidR="0007278D" w:rsidRDefault="0007278D" w:rsidP="00E13CCE">
            <w:pPr>
              <w:snapToGrid w:val="0"/>
              <w:spacing w:line="240" w:lineRule="atLeast"/>
              <w:jc w:val="both"/>
              <w:rPr>
                <w:rFonts w:cs="新細明體"/>
              </w:rPr>
            </w:pPr>
            <w:r>
              <w:rPr>
                <w:rFonts w:cs="新細明體"/>
              </w:rPr>
              <w:t>Writing Skills in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手術全期護理</w:t>
            </w:r>
            <w:r>
              <w:rPr>
                <w:rFonts w:cs="新細明體" w:hint="eastAsia"/>
              </w:rPr>
              <w:t>(</w:t>
            </w:r>
            <w:r>
              <w:rPr>
                <w:rFonts w:cs="新細明體" w:hint="eastAsia"/>
              </w:rPr>
              <w:t>含實驗</w:t>
            </w:r>
            <w:r>
              <w:rPr>
                <w:rFonts w:cs="新細明體" w:hint="eastAsia"/>
              </w:rPr>
              <w:t>)</w:t>
            </w:r>
          </w:p>
        </w:tc>
        <w:tc>
          <w:tcPr>
            <w:tcW w:w="3614" w:type="dxa"/>
            <w:vAlign w:val="center"/>
          </w:tcPr>
          <w:p w:rsidR="0007278D" w:rsidRDefault="0007278D" w:rsidP="00E13CCE">
            <w:pPr>
              <w:snapToGrid w:val="0"/>
              <w:spacing w:line="240" w:lineRule="atLeast"/>
              <w:jc w:val="both"/>
              <w:rPr>
                <w:rFonts w:cs="新細明體"/>
              </w:rPr>
            </w:pPr>
            <w:r>
              <w:rPr>
                <w:rFonts w:cs="新細明體"/>
              </w:rPr>
              <w:t>Nursing of the Patient in Surgery</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新生兒</w:t>
            </w:r>
            <w:proofErr w:type="gramStart"/>
            <w:r>
              <w:rPr>
                <w:rFonts w:cs="新細明體" w:hint="eastAsia"/>
              </w:rPr>
              <w:t>發展性照護</w:t>
            </w:r>
            <w:proofErr w:type="gramEnd"/>
          </w:p>
        </w:tc>
        <w:tc>
          <w:tcPr>
            <w:tcW w:w="3614" w:type="dxa"/>
            <w:vAlign w:val="center"/>
          </w:tcPr>
          <w:p w:rsidR="0007278D" w:rsidRDefault="0007278D" w:rsidP="00E13CCE">
            <w:pPr>
              <w:snapToGrid w:val="0"/>
              <w:spacing w:line="240" w:lineRule="atLeast"/>
              <w:jc w:val="both"/>
              <w:rPr>
                <w:rFonts w:cs="新細明體"/>
              </w:rPr>
            </w:pPr>
            <w:r>
              <w:rPr>
                <w:rFonts w:cs="新細明體"/>
              </w:rPr>
              <w:t>Developmental Care</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07278D" w:rsidTr="00E13CCE">
        <w:trPr>
          <w:cantSplit/>
        </w:trPr>
        <w:tc>
          <w:tcPr>
            <w:tcW w:w="2681" w:type="dxa"/>
            <w:vAlign w:val="center"/>
          </w:tcPr>
          <w:p w:rsidR="0007278D" w:rsidRDefault="0007278D" w:rsidP="00E13CCE">
            <w:pPr>
              <w:snapToGrid w:val="0"/>
              <w:spacing w:line="240" w:lineRule="atLeast"/>
              <w:jc w:val="both"/>
              <w:rPr>
                <w:rFonts w:cs="新細明體"/>
              </w:rPr>
            </w:pPr>
            <w:r>
              <w:rPr>
                <w:rFonts w:cs="新細明體" w:hint="eastAsia"/>
              </w:rPr>
              <w:t>護理過程</w:t>
            </w:r>
          </w:p>
        </w:tc>
        <w:tc>
          <w:tcPr>
            <w:tcW w:w="3614" w:type="dxa"/>
            <w:vAlign w:val="center"/>
          </w:tcPr>
          <w:p w:rsidR="0007278D" w:rsidRDefault="0007278D" w:rsidP="00E13CCE">
            <w:pPr>
              <w:snapToGrid w:val="0"/>
              <w:spacing w:line="240" w:lineRule="atLeast"/>
              <w:jc w:val="both"/>
              <w:rPr>
                <w:rFonts w:cs="新細明體"/>
              </w:rPr>
            </w:pPr>
            <w:r>
              <w:rPr>
                <w:rFonts w:cs="新細明體"/>
              </w:rPr>
              <w:t>Nursing Process</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7" w:type="dxa"/>
            <w:vAlign w:val="center"/>
          </w:tcPr>
          <w:p w:rsidR="0007278D" w:rsidRDefault="0007278D" w:rsidP="00E13CCE">
            <w:pPr>
              <w:snapToGrid w:val="0"/>
              <w:spacing w:line="240" w:lineRule="atLeast"/>
              <w:jc w:val="center"/>
              <w:rPr>
                <w:rFonts w:cs="新細明體"/>
              </w:rPr>
            </w:pPr>
          </w:p>
        </w:tc>
      </w:tr>
      <w:tr w:rsidR="003629BF" w:rsidTr="00E13CCE">
        <w:trPr>
          <w:cantSplit/>
        </w:trPr>
        <w:tc>
          <w:tcPr>
            <w:tcW w:w="2681" w:type="dxa"/>
            <w:vAlign w:val="center"/>
          </w:tcPr>
          <w:p w:rsidR="003629BF" w:rsidRPr="00653DFD" w:rsidRDefault="003629BF" w:rsidP="003629BF">
            <w:pPr>
              <w:snapToGrid w:val="0"/>
              <w:spacing w:line="240" w:lineRule="atLeast"/>
              <w:jc w:val="both"/>
              <w:rPr>
                <w:rFonts w:cs="新細明體"/>
                <w:color w:val="FF0000"/>
              </w:rPr>
            </w:pPr>
            <w:r w:rsidRPr="00653DFD">
              <w:rPr>
                <w:rFonts w:cs="新細明體" w:hint="eastAsia"/>
                <w:color w:val="FF0000"/>
              </w:rPr>
              <w:t>人工智慧與機器學習導論與應用</w:t>
            </w:r>
          </w:p>
        </w:tc>
        <w:tc>
          <w:tcPr>
            <w:tcW w:w="3614" w:type="dxa"/>
            <w:vAlign w:val="center"/>
          </w:tcPr>
          <w:p w:rsidR="003629BF" w:rsidRPr="00653DFD" w:rsidRDefault="003629BF" w:rsidP="003629BF">
            <w:pPr>
              <w:snapToGrid w:val="0"/>
              <w:spacing w:line="240" w:lineRule="atLeast"/>
              <w:jc w:val="both"/>
              <w:rPr>
                <w:rFonts w:cs="新細明體"/>
                <w:color w:val="FF0000"/>
              </w:rPr>
            </w:pPr>
            <w:r w:rsidRPr="00653DFD">
              <w:rPr>
                <w:rFonts w:cs="新細明體"/>
                <w:color w:val="FF0000"/>
              </w:rPr>
              <w:t>Introduction to Artificial Intelligence and Machine Learning</w:t>
            </w:r>
          </w:p>
        </w:tc>
        <w:tc>
          <w:tcPr>
            <w:tcW w:w="790" w:type="dxa"/>
            <w:vAlign w:val="center"/>
          </w:tcPr>
          <w:p w:rsidR="003629BF" w:rsidRPr="00653DFD" w:rsidRDefault="003629BF" w:rsidP="003629BF">
            <w:pPr>
              <w:snapToGrid w:val="0"/>
              <w:spacing w:line="240" w:lineRule="atLeast"/>
              <w:jc w:val="center"/>
              <w:rPr>
                <w:rFonts w:cs="新細明體"/>
                <w:color w:val="FF0000"/>
              </w:rPr>
            </w:pPr>
            <w:r w:rsidRPr="00653DFD">
              <w:rPr>
                <w:rFonts w:cs="新細明體" w:hint="eastAsia"/>
                <w:color w:val="FF0000"/>
              </w:rPr>
              <w:t>選修</w:t>
            </w:r>
            <w:r w:rsidRPr="00653DFD">
              <w:rPr>
                <w:color w:val="FF0000"/>
              </w:rPr>
              <w:t>Elective</w:t>
            </w:r>
          </w:p>
        </w:tc>
        <w:tc>
          <w:tcPr>
            <w:tcW w:w="723" w:type="dxa"/>
            <w:vAlign w:val="center"/>
          </w:tcPr>
          <w:p w:rsidR="003629BF" w:rsidRPr="00653DFD" w:rsidRDefault="003629BF" w:rsidP="003629BF">
            <w:pPr>
              <w:snapToGrid w:val="0"/>
              <w:spacing w:line="240" w:lineRule="atLeast"/>
              <w:jc w:val="center"/>
              <w:rPr>
                <w:rFonts w:cs="新細明體"/>
                <w:color w:val="FF0000"/>
              </w:rPr>
            </w:pPr>
            <w:r w:rsidRPr="00653DFD">
              <w:rPr>
                <w:rFonts w:cs="新細明體"/>
                <w:color w:val="FF0000"/>
              </w:rPr>
              <w:t>2</w:t>
            </w:r>
          </w:p>
        </w:tc>
        <w:tc>
          <w:tcPr>
            <w:tcW w:w="790" w:type="dxa"/>
            <w:vAlign w:val="center"/>
          </w:tcPr>
          <w:p w:rsidR="003629BF" w:rsidRPr="00653DFD" w:rsidRDefault="003629BF" w:rsidP="003629BF">
            <w:pPr>
              <w:snapToGrid w:val="0"/>
              <w:spacing w:line="240" w:lineRule="atLeast"/>
              <w:jc w:val="center"/>
              <w:rPr>
                <w:rFonts w:cs="新細明體"/>
                <w:color w:val="FF0000"/>
              </w:rPr>
            </w:pPr>
            <w:r w:rsidRPr="00653DFD">
              <w:rPr>
                <w:rFonts w:cs="新細明體"/>
                <w:color w:val="FF0000"/>
              </w:rPr>
              <w:t>2</w:t>
            </w:r>
          </w:p>
        </w:tc>
        <w:tc>
          <w:tcPr>
            <w:tcW w:w="790" w:type="dxa"/>
            <w:vAlign w:val="center"/>
          </w:tcPr>
          <w:p w:rsidR="003629BF" w:rsidRPr="00653DFD" w:rsidRDefault="003629BF" w:rsidP="003629BF">
            <w:pPr>
              <w:snapToGrid w:val="0"/>
              <w:spacing w:line="240" w:lineRule="atLeast"/>
              <w:jc w:val="center"/>
              <w:rPr>
                <w:rFonts w:cs="新細明體"/>
                <w:color w:val="FF0000"/>
              </w:rPr>
            </w:pPr>
            <w:r w:rsidRPr="00653DFD">
              <w:rPr>
                <w:rFonts w:cs="新細明體"/>
                <w:color w:val="FF0000"/>
              </w:rPr>
              <w:t>0</w:t>
            </w:r>
          </w:p>
        </w:tc>
        <w:tc>
          <w:tcPr>
            <w:tcW w:w="1467" w:type="dxa"/>
            <w:vAlign w:val="center"/>
          </w:tcPr>
          <w:p w:rsidR="003629BF" w:rsidRPr="00715125" w:rsidRDefault="003629BF" w:rsidP="003629BF">
            <w:pPr>
              <w:snapToGrid w:val="0"/>
              <w:spacing w:line="240" w:lineRule="atLeast"/>
              <w:jc w:val="both"/>
              <w:rPr>
                <w:rFonts w:cs="新細明體"/>
                <w:color w:val="FF0000"/>
              </w:rPr>
            </w:pPr>
          </w:p>
        </w:tc>
      </w:tr>
      <w:tr w:rsidR="0007278D" w:rsidTr="00E13CCE">
        <w:trPr>
          <w:cantSplit/>
        </w:trPr>
        <w:tc>
          <w:tcPr>
            <w:tcW w:w="6295" w:type="dxa"/>
            <w:gridSpan w:val="2"/>
            <w:vAlign w:val="center"/>
          </w:tcPr>
          <w:p w:rsidR="0007278D" w:rsidRDefault="0007278D" w:rsidP="00E13CCE">
            <w:pPr>
              <w:jc w:val="center"/>
              <w:rPr>
                <w:rFonts w:cs="新細明體"/>
              </w:rPr>
            </w:pPr>
            <w:r>
              <w:rPr>
                <w:rFonts w:cs="新細明體" w:hint="eastAsia"/>
              </w:rPr>
              <w:t>必修學分合計</w:t>
            </w:r>
            <w:r>
              <w:rPr>
                <w:rFonts w:cs="新細明體"/>
              </w:rPr>
              <w:t>Required Credits Subtotal</w:t>
            </w:r>
          </w:p>
        </w:tc>
        <w:tc>
          <w:tcPr>
            <w:tcW w:w="790" w:type="dxa"/>
            <w:vAlign w:val="center"/>
          </w:tcPr>
          <w:p w:rsidR="0007278D" w:rsidRDefault="0007278D" w:rsidP="00E13CCE">
            <w:pPr>
              <w:jc w:val="center"/>
              <w:rPr>
                <w:rFonts w:cs="新細明體"/>
              </w:rPr>
            </w:pPr>
          </w:p>
        </w:tc>
        <w:tc>
          <w:tcPr>
            <w:tcW w:w="723" w:type="dxa"/>
            <w:vAlign w:val="center"/>
          </w:tcPr>
          <w:p w:rsidR="0007278D" w:rsidRDefault="0007278D" w:rsidP="00E13CCE">
            <w:pPr>
              <w:jc w:val="center"/>
              <w:rPr>
                <w:rFonts w:cs="新細明體"/>
              </w:rPr>
            </w:pPr>
            <w:r>
              <w:rPr>
                <w:rFonts w:cs="新細明體"/>
              </w:rPr>
              <w:t>30</w:t>
            </w:r>
          </w:p>
        </w:tc>
        <w:tc>
          <w:tcPr>
            <w:tcW w:w="790" w:type="dxa"/>
            <w:vAlign w:val="center"/>
          </w:tcPr>
          <w:p w:rsidR="0007278D" w:rsidRDefault="0007278D" w:rsidP="00E13CCE">
            <w:pPr>
              <w:jc w:val="center"/>
              <w:rPr>
                <w:rFonts w:cs="新細明體"/>
              </w:rPr>
            </w:pPr>
          </w:p>
        </w:tc>
        <w:tc>
          <w:tcPr>
            <w:tcW w:w="790" w:type="dxa"/>
            <w:vAlign w:val="center"/>
          </w:tcPr>
          <w:p w:rsidR="0007278D" w:rsidRDefault="0007278D" w:rsidP="00E13CCE">
            <w:pPr>
              <w:jc w:val="center"/>
              <w:rPr>
                <w:rFonts w:cs="新細明體"/>
              </w:rPr>
            </w:pPr>
          </w:p>
        </w:tc>
        <w:tc>
          <w:tcPr>
            <w:tcW w:w="1467" w:type="dxa"/>
            <w:vAlign w:val="center"/>
          </w:tcPr>
          <w:p w:rsidR="0007278D" w:rsidRDefault="0007278D" w:rsidP="00E13CCE">
            <w:pPr>
              <w:jc w:val="center"/>
              <w:rPr>
                <w:rFonts w:cs="新細明體"/>
              </w:rPr>
            </w:pPr>
          </w:p>
        </w:tc>
      </w:tr>
      <w:tr w:rsidR="0007278D" w:rsidTr="00E13CCE">
        <w:trPr>
          <w:cantSplit/>
        </w:trPr>
        <w:tc>
          <w:tcPr>
            <w:tcW w:w="10855" w:type="dxa"/>
            <w:gridSpan w:val="7"/>
            <w:vAlign w:val="center"/>
          </w:tcPr>
          <w:p w:rsidR="0007278D" w:rsidRPr="00193548" w:rsidRDefault="0007278D" w:rsidP="00E13CCE">
            <w:pPr>
              <w:snapToGrid w:val="0"/>
              <w:spacing w:line="240" w:lineRule="atLeast"/>
            </w:pPr>
            <w:r w:rsidRPr="00193548">
              <w:rPr>
                <w:rStyle w:val="markedcontent"/>
              </w:rPr>
              <w:lastRenderedPageBreak/>
              <w:t>備註：護理學系選課須知：</w:t>
            </w:r>
          </w:p>
          <w:p w:rsidR="0007278D" w:rsidRPr="00193548" w:rsidRDefault="0007278D" w:rsidP="00E13CCE">
            <w:pPr>
              <w:snapToGrid w:val="0"/>
              <w:spacing w:line="240" w:lineRule="atLeast"/>
            </w:pPr>
            <w:r w:rsidRPr="00193548">
              <w:rPr>
                <w:rStyle w:val="markedcontent"/>
              </w:rPr>
              <w:t>一、第三學年護理學系專業必修課程分甲、乙兩班選課，</w:t>
            </w:r>
            <w:proofErr w:type="gramStart"/>
            <w:r w:rsidRPr="00193548">
              <w:rPr>
                <w:rStyle w:val="markedcontent"/>
              </w:rPr>
              <w:t>不得跨班選課</w:t>
            </w:r>
            <w:proofErr w:type="gramEnd"/>
            <w:r w:rsidRPr="00193548">
              <w:rPr>
                <w:rStyle w:val="markedcontent"/>
              </w:rPr>
              <w:t>。</w:t>
            </w:r>
          </w:p>
          <w:p w:rsidR="0007278D" w:rsidRPr="00193548" w:rsidRDefault="0007278D" w:rsidP="00E13CCE">
            <w:pPr>
              <w:snapToGrid w:val="0"/>
              <w:spacing w:line="240" w:lineRule="atLeast"/>
              <w:ind w:left="400" w:hangingChars="200" w:hanging="400"/>
            </w:pPr>
            <w:r w:rsidRPr="00193548">
              <w:rPr>
                <w:rStyle w:val="markedcontent"/>
              </w:rPr>
              <w:t>二、</w:t>
            </w:r>
            <w:r w:rsidRPr="00193548">
              <w:rPr>
                <w:rStyle w:val="markedcontent"/>
              </w:rPr>
              <w:t xml:space="preserve">(1) </w:t>
            </w:r>
            <w:r w:rsidRPr="00193548">
              <w:rPr>
                <w:rStyle w:val="markedcontent"/>
              </w:rPr>
              <w:t>甲班上學期必修學分共計</w:t>
            </w:r>
            <w:r w:rsidRPr="00193548">
              <w:rPr>
                <w:rStyle w:val="markedcontent"/>
              </w:rPr>
              <w:t xml:space="preserve"> 11 </w:t>
            </w:r>
            <w:r w:rsidRPr="00193548">
              <w:rPr>
                <w:rStyle w:val="markedcontent"/>
              </w:rPr>
              <w:t>學分，必修課程為：成人內外科護理學</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、生物統計學、兒科護理學、婦嬰護</w:t>
            </w:r>
            <w:r>
              <w:rPr>
                <w:rStyle w:val="markedcontent"/>
                <w:rFonts w:hint="eastAsia"/>
              </w:rPr>
              <w:t>理</w:t>
            </w:r>
            <w:r w:rsidRPr="00193548">
              <w:rPr>
                <w:rStyle w:val="markedcontent"/>
              </w:rPr>
              <w:t>學。</w:t>
            </w:r>
            <w:r w:rsidRPr="00193548">
              <w:rPr>
                <w:rStyle w:val="markedcontent"/>
              </w:rPr>
              <w:t xml:space="preserve">(2) </w:t>
            </w:r>
            <w:r w:rsidRPr="00193548">
              <w:rPr>
                <w:rStyle w:val="markedcontent"/>
              </w:rPr>
              <w:t>乙班上學期必修學分共計</w:t>
            </w:r>
            <w:r w:rsidRPr="00193548">
              <w:rPr>
                <w:rStyle w:val="markedcontent"/>
              </w:rPr>
              <w:t xml:space="preserve"> 11 </w:t>
            </w:r>
            <w:r w:rsidRPr="00193548">
              <w:rPr>
                <w:rStyle w:val="markedcontent"/>
              </w:rPr>
              <w:t>學分，必修課程為：成人內外科護理學</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、生物統計學、社區衛生護理學、精神衛生護理學。</w:t>
            </w:r>
          </w:p>
          <w:p w:rsidR="0007278D" w:rsidRPr="00697CF0" w:rsidRDefault="0007278D" w:rsidP="00E13CCE">
            <w:r w:rsidRPr="00193548">
              <w:rPr>
                <w:rStyle w:val="markedcontent"/>
              </w:rPr>
              <w:t>三、</w:t>
            </w:r>
            <w:r w:rsidRPr="00193548">
              <w:rPr>
                <w:rStyle w:val="markedcontent"/>
              </w:rPr>
              <w:t>(1)</w:t>
            </w:r>
            <w:r w:rsidRPr="00193548">
              <w:rPr>
                <w:rStyle w:val="markedcontent"/>
              </w:rPr>
              <w:t>甲班下學期必修學分共計</w:t>
            </w:r>
            <w:r w:rsidRPr="00193548">
              <w:rPr>
                <w:rStyle w:val="markedcontent"/>
              </w:rPr>
              <w:t xml:space="preserve"> 19 </w:t>
            </w:r>
            <w:r w:rsidRPr="00193548">
              <w:rPr>
                <w:rStyle w:val="markedcontent"/>
              </w:rPr>
              <w:t>學分，必修課程為：成人內外科護理學</w:t>
            </w:r>
            <w:r w:rsidRPr="00193548">
              <w:rPr>
                <w:rStyle w:val="markedcontent"/>
              </w:rPr>
              <w:t>(</w:t>
            </w:r>
            <w:r w:rsidRPr="00193548">
              <w:rPr>
                <w:rStyle w:val="markedcontent"/>
              </w:rPr>
              <w:t>二</w:t>
            </w:r>
            <w:r w:rsidRPr="00193548">
              <w:rPr>
                <w:rStyle w:val="markedcontent"/>
              </w:rPr>
              <w:t>)</w:t>
            </w:r>
            <w:r w:rsidRPr="00193548">
              <w:rPr>
                <w:rStyle w:val="markedcontent"/>
              </w:rPr>
              <w:t>、成人內外科護理學實習</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、社區衛生護理學、精神衛生護理學、兒科護理學實習、婦嬰護理學實習、護理學技術與實驗。</w:t>
            </w:r>
            <w:r w:rsidRPr="00193548">
              <w:rPr>
                <w:rStyle w:val="markedcontent"/>
              </w:rPr>
              <w:br/>
              <w:t>(2)</w:t>
            </w:r>
            <w:r w:rsidRPr="00193548">
              <w:rPr>
                <w:rStyle w:val="markedcontent"/>
              </w:rPr>
              <w:t>乙班下學期必修學分共計</w:t>
            </w:r>
            <w:r w:rsidRPr="00193548">
              <w:rPr>
                <w:rStyle w:val="markedcontent"/>
              </w:rPr>
              <w:t xml:space="preserve"> 19 </w:t>
            </w:r>
            <w:r w:rsidRPr="00193548">
              <w:rPr>
                <w:rStyle w:val="markedcontent"/>
              </w:rPr>
              <w:t>學分，必修課程為：成人內外科護理學</w:t>
            </w:r>
            <w:r w:rsidRPr="00193548">
              <w:rPr>
                <w:rStyle w:val="markedcontent"/>
              </w:rPr>
              <w:t>(</w:t>
            </w:r>
            <w:r w:rsidRPr="00193548">
              <w:rPr>
                <w:rStyle w:val="markedcontent"/>
              </w:rPr>
              <w:t>二</w:t>
            </w:r>
            <w:r w:rsidRPr="00193548">
              <w:rPr>
                <w:rStyle w:val="markedcontent"/>
              </w:rPr>
              <w:t>)</w:t>
            </w:r>
            <w:r w:rsidRPr="00193548">
              <w:rPr>
                <w:rStyle w:val="markedcontent"/>
              </w:rPr>
              <w:t>、成人內外科護理學實習</w:t>
            </w:r>
            <w:r w:rsidRPr="00193548">
              <w:rPr>
                <w:rStyle w:val="markedcontent"/>
              </w:rPr>
              <w:t>(</w:t>
            </w:r>
            <w:proofErr w:type="gramStart"/>
            <w:r w:rsidRPr="00193548">
              <w:rPr>
                <w:rStyle w:val="markedcontent"/>
              </w:rPr>
              <w:t>一</w:t>
            </w:r>
            <w:proofErr w:type="gramEnd"/>
            <w:r w:rsidRPr="00193548">
              <w:rPr>
                <w:rStyle w:val="markedcontent"/>
              </w:rPr>
              <w:t>)</w:t>
            </w:r>
            <w:r w:rsidRPr="00193548">
              <w:rPr>
                <w:rStyle w:val="markedcontent"/>
              </w:rPr>
              <w:t>、兒科護</w:t>
            </w:r>
            <w:r>
              <w:rPr>
                <w:rStyle w:val="markedcontent"/>
                <w:rFonts w:hint="eastAsia"/>
              </w:rPr>
              <w:t>理</w:t>
            </w:r>
            <w:r w:rsidRPr="00193548">
              <w:rPr>
                <w:rStyle w:val="markedcontent"/>
              </w:rPr>
              <w:t>學、婦嬰護理學、社區衛生護理學實習、精神衛生護理學實習、護理學技術與實驗。</w:t>
            </w:r>
          </w:p>
          <w:p w:rsidR="0007278D" w:rsidRDefault="0007278D" w:rsidP="00E13CCE">
            <w:pPr>
              <w:rPr>
                <w:rFonts w:cs="新細明體"/>
              </w:rPr>
            </w:pPr>
            <w:r w:rsidRPr="00697CF0">
              <w:rPr>
                <w:rFonts w:cs="新細明體"/>
              </w:rPr>
              <w:t>Guidelines for Course Registration in the Nursing Department:</w:t>
            </w:r>
          </w:p>
          <w:p w:rsidR="0007278D" w:rsidRDefault="0007278D" w:rsidP="0007278D">
            <w:pPr>
              <w:pStyle w:val="a8"/>
              <w:numPr>
                <w:ilvl w:val="0"/>
                <w:numId w:val="3"/>
              </w:numPr>
              <w:ind w:leftChars="0"/>
              <w:rPr>
                <w:rFonts w:cs="新細明體"/>
              </w:rPr>
            </w:pPr>
            <w:r w:rsidRPr="00697CF0">
              <w:rPr>
                <w:rFonts w:cs="新細明體"/>
              </w:rPr>
              <w:t>During the third academic year, the Nursing Department offers professional required courses categorized into Class A and Class B. Please note that students cannot register for courses from both classes at the same time.</w:t>
            </w:r>
          </w:p>
          <w:p w:rsidR="0007278D" w:rsidRDefault="0007278D" w:rsidP="0007278D">
            <w:pPr>
              <w:pStyle w:val="a8"/>
              <w:numPr>
                <w:ilvl w:val="0"/>
                <w:numId w:val="3"/>
              </w:numPr>
              <w:ind w:leftChars="0"/>
              <w:rPr>
                <w:rFonts w:cs="新細明體"/>
              </w:rPr>
            </w:pPr>
            <w:r>
              <w:rPr>
                <w:rFonts w:cs="新細明體"/>
              </w:rPr>
              <w:t>(1)</w:t>
            </w:r>
            <w:r w:rsidRPr="00697CF0">
              <w:rPr>
                <w:rFonts w:cs="新細明體"/>
              </w:rPr>
              <w:t xml:space="preserve"> Class A requires 11 credits in the first semester, covering Adult Medical-surgical Nursing (I), Biostatistics, Pediatric Nursing, and Maternal-Newborn Nursing. </w:t>
            </w:r>
          </w:p>
          <w:p w:rsidR="0007278D" w:rsidRDefault="0007278D" w:rsidP="00E13CCE">
            <w:pPr>
              <w:pStyle w:val="a8"/>
              <w:ind w:leftChars="0" w:left="360"/>
              <w:rPr>
                <w:rFonts w:cs="新細明體"/>
              </w:rPr>
            </w:pPr>
            <w:r w:rsidRPr="00697CF0">
              <w:rPr>
                <w:rFonts w:cs="新細明體"/>
              </w:rPr>
              <w:t>(</w:t>
            </w:r>
            <w:r>
              <w:rPr>
                <w:rFonts w:cs="新細明體"/>
              </w:rPr>
              <w:t>2</w:t>
            </w:r>
            <w:r w:rsidRPr="00697CF0">
              <w:rPr>
                <w:rFonts w:cs="新細明體"/>
              </w:rPr>
              <w:t>) Class B also requires 11 credits, including Adult Medical-surgical Nursing (I), Biostatistics, Community Health Nursing, and Psychiatric Mental Health Nursing</w:t>
            </w:r>
            <w:r>
              <w:rPr>
                <w:rFonts w:cs="新細明體"/>
              </w:rPr>
              <w:t>.</w:t>
            </w:r>
          </w:p>
          <w:p w:rsidR="0007278D" w:rsidRDefault="0007278D" w:rsidP="0007278D">
            <w:pPr>
              <w:pStyle w:val="a8"/>
              <w:numPr>
                <w:ilvl w:val="0"/>
                <w:numId w:val="3"/>
              </w:numPr>
              <w:ind w:leftChars="0"/>
              <w:rPr>
                <w:rFonts w:cs="新細明體"/>
              </w:rPr>
            </w:pPr>
            <w:r w:rsidRPr="00697CF0">
              <w:rPr>
                <w:rFonts w:cs="新細明體"/>
              </w:rPr>
              <w:t>(1) In the second semester, Class A requires 19 credits, including Adult Medical-surgical Nursing (II), Practicum in Adult Medical-surgical Nursing (I), Community Health Nursing, Psychiatric Mental Health Nursing, Practicum in Pediatric Nursing, Practicum in Maternal-newborn Nursing, and Nursing Skills and Laboratory.</w:t>
            </w:r>
          </w:p>
          <w:p w:rsidR="0007278D" w:rsidRPr="00697CF0" w:rsidRDefault="0007278D" w:rsidP="00E13CCE">
            <w:pPr>
              <w:pStyle w:val="a8"/>
              <w:ind w:leftChars="0" w:left="360"/>
              <w:rPr>
                <w:rFonts w:cs="新細明體"/>
              </w:rPr>
            </w:pPr>
            <w:r w:rsidRPr="00697CF0">
              <w:rPr>
                <w:rFonts w:cs="新細明體"/>
              </w:rPr>
              <w:t>(2)</w:t>
            </w:r>
            <w:r>
              <w:rPr>
                <w:rFonts w:cs="新細明體"/>
              </w:rPr>
              <w:t xml:space="preserve"> </w:t>
            </w:r>
            <w:r w:rsidRPr="00697CF0">
              <w:rPr>
                <w:rFonts w:cs="新細明體"/>
              </w:rPr>
              <w:t>Class B also requires 19 credits, comprising Adult Medical-surgical Nursing (II), Practicum in Adult Medical-surgical Nursing (I), Pediatric Nursing, Maternal-Newborn Nursing, Practicum in Community Health Nursing, Practicum in Psychiatric Mental Health Nursing, and Nursing Skills and Laboratory.</w:t>
            </w:r>
          </w:p>
        </w:tc>
      </w:tr>
    </w:tbl>
    <w:p w:rsidR="0007278D" w:rsidRDefault="0007278D" w:rsidP="0007278D">
      <w:r>
        <w:br w:type="page"/>
      </w:r>
    </w:p>
    <w:tbl>
      <w:tblPr>
        <w:tblW w:w="1087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4"/>
        <w:gridCol w:w="2126"/>
        <w:gridCol w:w="3616"/>
        <w:gridCol w:w="790"/>
        <w:gridCol w:w="723"/>
        <w:gridCol w:w="790"/>
        <w:gridCol w:w="790"/>
        <w:gridCol w:w="1466"/>
        <w:gridCol w:w="23"/>
      </w:tblGrid>
      <w:tr w:rsidR="0007278D" w:rsidTr="00E13CCE">
        <w:trPr>
          <w:gridAfter w:val="1"/>
          <w:wAfter w:w="23" w:type="dxa"/>
          <w:cantSplit/>
          <w:tblHeader/>
        </w:trPr>
        <w:tc>
          <w:tcPr>
            <w:tcW w:w="10855" w:type="dxa"/>
            <w:gridSpan w:val="8"/>
          </w:tcPr>
          <w:p w:rsidR="0007278D" w:rsidRDefault="0007278D" w:rsidP="00E13CCE">
            <w:pPr>
              <w:jc w:val="center"/>
              <w:rPr>
                <w:rFonts w:cs="新細明體"/>
              </w:rPr>
            </w:pPr>
            <w:r>
              <w:rPr>
                <w:rFonts w:cs="新細明體" w:hint="eastAsia"/>
              </w:rPr>
              <w:lastRenderedPageBreak/>
              <w:t>第　四　學　年</w:t>
            </w:r>
          </w:p>
          <w:p w:rsidR="0007278D" w:rsidRDefault="0007278D" w:rsidP="00E13CCE">
            <w:pPr>
              <w:jc w:val="center"/>
              <w:rPr>
                <w:rFonts w:cs="新細明體"/>
              </w:rPr>
            </w:pPr>
            <w:r w:rsidRPr="001448AE">
              <w:rPr>
                <w:rFonts w:cs="新細明體"/>
              </w:rPr>
              <w:t>4th Academic Year</w:t>
            </w:r>
          </w:p>
        </w:tc>
      </w:tr>
      <w:tr w:rsidR="0007278D" w:rsidTr="00E13CCE">
        <w:trPr>
          <w:gridAfter w:val="1"/>
          <w:wAfter w:w="23" w:type="dxa"/>
          <w:cantSplit/>
          <w:tblHeader/>
        </w:trPr>
        <w:tc>
          <w:tcPr>
            <w:tcW w:w="2680" w:type="dxa"/>
            <w:gridSpan w:val="2"/>
            <w:vAlign w:val="center"/>
          </w:tcPr>
          <w:p w:rsidR="0007278D" w:rsidRDefault="0007278D" w:rsidP="00E13CCE">
            <w:pPr>
              <w:jc w:val="center"/>
              <w:rPr>
                <w:rFonts w:cs="新細明體"/>
              </w:rPr>
            </w:pPr>
            <w:r>
              <w:rPr>
                <w:rFonts w:cs="新細明體" w:hint="eastAsia"/>
              </w:rPr>
              <w:t>科目名稱</w:t>
            </w:r>
          </w:p>
          <w:p w:rsidR="0007278D" w:rsidRDefault="0007278D" w:rsidP="00E13CCE">
            <w:pPr>
              <w:jc w:val="center"/>
            </w:pPr>
            <w:r w:rsidRPr="00CC56AC">
              <w:t>Course Name in Chinese</w:t>
            </w:r>
          </w:p>
        </w:tc>
        <w:tc>
          <w:tcPr>
            <w:tcW w:w="3616" w:type="dxa"/>
            <w:vAlign w:val="center"/>
          </w:tcPr>
          <w:p w:rsidR="0007278D" w:rsidRDefault="0007278D" w:rsidP="00E13CCE">
            <w:pPr>
              <w:jc w:val="center"/>
              <w:rPr>
                <w:rFonts w:cs="新細明體"/>
              </w:rPr>
            </w:pPr>
            <w:r>
              <w:rPr>
                <w:rFonts w:cs="新細明體" w:hint="eastAsia"/>
              </w:rPr>
              <w:t>科目英文名稱</w:t>
            </w:r>
          </w:p>
          <w:p w:rsidR="0007278D" w:rsidRDefault="0007278D" w:rsidP="00E13CCE">
            <w:pPr>
              <w:jc w:val="center"/>
            </w:pPr>
            <w:r w:rsidRPr="00CC56AC">
              <w:t>Course Name in English</w:t>
            </w:r>
          </w:p>
        </w:tc>
        <w:tc>
          <w:tcPr>
            <w:tcW w:w="790" w:type="dxa"/>
            <w:vAlign w:val="center"/>
          </w:tcPr>
          <w:p w:rsidR="0007278D" w:rsidRDefault="0007278D" w:rsidP="00E13CCE">
            <w:pPr>
              <w:snapToGrid w:val="0"/>
              <w:spacing w:line="240" w:lineRule="atLeast"/>
              <w:jc w:val="center"/>
            </w:pPr>
            <w:r>
              <w:rPr>
                <w:rFonts w:cs="新細明體" w:hint="eastAsia"/>
              </w:rPr>
              <w:t>必選</w:t>
            </w:r>
          </w:p>
          <w:p w:rsidR="0007278D" w:rsidRDefault="0007278D" w:rsidP="00E13CCE">
            <w:pPr>
              <w:snapToGrid w:val="0"/>
              <w:spacing w:line="240" w:lineRule="atLeast"/>
              <w:jc w:val="center"/>
              <w:rPr>
                <w:rFonts w:cs="新細明體"/>
              </w:rPr>
            </w:pPr>
            <w:r>
              <w:rPr>
                <w:rFonts w:cs="新細明體" w:hint="eastAsia"/>
              </w:rPr>
              <w:t>修</w:t>
            </w:r>
          </w:p>
          <w:p w:rsidR="0007278D" w:rsidRPr="00D64F27" w:rsidRDefault="0007278D" w:rsidP="00E13CCE">
            <w:pPr>
              <w:snapToGrid w:val="0"/>
              <w:spacing w:line="240" w:lineRule="atLeast"/>
              <w:jc w:val="center"/>
            </w:pPr>
            <w:r w:rsidRPr="00D64F27">
              <w:t>Required</w:t>
            </w:r>
          </w:p>
          <w:p w:rsidR="0007278D" w:rsidRDefault="0007278D" w:rsidP="00E13CCE">
            <w:pPr>
              <w:snapToGrid w:val="0"/>
              <w:spacing w:line="240" w:lineRule="atLeast"/>
              <w:jc w:val="center"/>
            </w:pPr>
            <w:r w:rsidRPr="00D64F27">
              <w:t>Elective</w:t>
            </w:r>
          </w:p>
        </w:tc>
        <w:tc>
          <w:tcPr>
            <w:tcW w:w="723" w:type="dxa"/>
            <w:vAlign w:val="center"/>
          </w:tcPr>
          <w:p w:rsidR="0007278D" w:rsidRPr="00D64F27" w:rsidRDefault="0007278D" w:rsidP="00E13CCE">
            <w:pPr>
              <w:snapToGrid w:val="0"/>
              <w:spacing w:line="240" w:lineRule="atLeast"/>
              <w:jc w:val="center"/>
            </w:pPr>
            <w:r w:rsidRPr="00D64F27">
              <w:rPr>
                <w:rFonts w:hint="eastAsia"/>
              </w:rPr>
              <w:t>合計</w:t>
            </w:r>
          </w:p>
          <w:p w:rsidR="0007278D" w:rsidRPr="00D64F27" w:rsidRDefault="0007278D" w:rsidP="00E13CCE">
            <w:pPr>
              <w:snapToGrid w:val="0"/>
              <w:spacing w:line="240" w:lineRule="atLeast"/>
              <w:jc w:val="center"/>
            </w:pPr>
            <w:r w:rsidRPr="00D64F27">
              <w:rPr>
                <w:rFonts w:hint="eastAsia"/>
              </w:rPr>
              <w:t>學分</w:t>
            </w:r>
            <w:r w:rsidRPr="00D64F27">
              <w:t>Credits</w:t>
            </w:r>
          </w:p>
          <w:p w:rsidR="0007278D" w:rsidRPr="00D64F27" w:rsidRDefault="0007278D" w:rsidP="00E13CCE">
            <w:pPr>
              <w:snapToGrid w:val="0"/>
              <w:spacing w:line="240" w:lineRule="atLeast"/>
              <w:jc w:val="center"/>
            </w:pPr>
            <w:r w:rsidRPr="00D64F27">
              <w:t>Subtotal</w:t>
            </w:r>
          </w:p>
        </w:tc>
        <w:tc>
          <w:tcPr>
            <w:tcW w:w="790" w:type="dxa"/>
            <w:vAlign w:val="center"/>
          </w:tcPr>
          <w:p w:rsidR="0007278D" w:rsidRPr="00D64F27" w:rsidRDefault="0007278D" w:rsidP="00E13CCE">
            <w:pPr>
              <w:snapToGrid w:val="0"/>
              <w:spacing w:line="240" w:lineRule="atLeast"/>
              <w:jc w:val="center"/>
            </w:pPr>
            <w:r w:rsidRPr="00D64F27">
              <w:rPr>
                <w:rFonts w:hint="eastAsia"/>
              </w:rPr>
              <w:t>第一</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1</w:t>
            </w:r>
            <w:r w:rsidRPr="00D64F27">
              <w:rPr>
                <w:vertAlign w:val="superscript"/>
              </w:rPr>
              <w:t>st</w:t>
            </w:r>
            <w:r w:rsidRPr="00D64F27">
              <w:t xml:space="preserve"> Semester</w:t>
            </w:r>
          </w:p>
          <w:p w:rsidR="0007278D" w:rsidRPr="00D64F27" w:rsidRDefault="0007278D" w:rsidP="00E13CCE">
            <w:pPr>
              <w:snapToGrid w:val="0"/>
              <w:spacing w:line="240" w:lineRule="atLeast"/>
              <w:jc w:val="center"/>
            </w:pPr>
            <w:r w:rsidRPr="00D64F27">
              <w:t>Credits</w:t>
            </w:r>
          </w:p>
        </w:tc>
        <w:tc>
          <w:tcPr>
            <w:tcW w:w="790" w:type="dxa"/>
            <w:vAlign w:val="center"/>
          </w:tcPr>
          <w:p w:rsidR="0007278D" w:rsidRPr="00D64F27" w:rsidRDefault="0007278D" w:rsidP="00E13CCE">
            <w:pPr>
              <w:snapToGrid w:val="0"/>
              <w:spacing w:line="240" w:lineRule="atLeast"/>
              <w:jc w:val="center"/>
            </w:pPr>
            <w:r w:rsidRPr="00D64F27">
              <w:rPr>
                <w:rFonts w:hint="eastAsia"/>
              </w:rPr>
              <w:t>第二</w:t>
            </w:r>
          </w:p>
          <w:p w:rsidR="0007278D" w:rsidRPr="00D64F27" w:rsidRDefault="0007278D" w:rsidP="00E13CCE">
            <w:pPr>
              <w:snapToGrid w:val="0"/>
              <w:spacing w:line="240" w:lineRule="atLeast"/>
              <w:jc w:val="center"/>
            </w:pPr>
            <w:r w:rsidRPr="00D64F27">
              <w:rPr>
                <w:rFonts w:hint="eastAsia"/>
              </w:rPr>
              <w:t>學期</w:t>
            </w:r>
          </w:p>
          <w:p w:rsidR="0007278D" w:rsidRPr="00D64F27" w:rsidRDefault="0007278D" w:rsidP="00E13CCE">
            <w:pPr>
              <w:snapToGrid w:val="0"/>
              <w:spacing w:line="240" w:lineRule="atLeast"/>
              <w:jc w:val="center"/>
            </w:pPr>
            <w:r w:rsidRPr="00D64F27">
              <w:t>2</w:t>
            </w:r>
            <w:r w:rsidRPr="00D64F27">
              <w:rPr>
                <w:vertAlign w:val="superscript"/>
              </w:rPr>
              <w:t>nd</w:t>
            </w:r>
          </w:p>
          <w:p w:rsidR="0007278D" w:rsidRPr="00D64F27" w:rsidRDefault="0007278D" w:rsidP="00E13CCE">
            <w:pPr>
              <w:snapToGrid w:val="0"/>
              <w:spacing w:line="240" w:lineRule="atLeast"/>
              <w:jc w:val="center"/>
            </w:pPr>
            <w:r w:rsidRPr="00D64F27">
              <w:t>Semester</w:t>
            </w:r>
          </w:p>
          <w:p w:rsidR="0007278D" w:rsidRPr="00D64F27" w:rsidRDefault="0007278D" w:rsidP="00E13CCE">
            <w:pPr>
              <w:snapToGrid w:val="0"/>
              <w:spacing w:line="240" w:lineRule="atLeast"/>
              <w:jc w:val="center"/>
            </w:pPr>
            <w:r w:rsidRPr="00D64F27">
              <w:t>Credits</w:t>
            </w:r>
          </w:p>
        </w:tc>
        <w:tc>
          <w:tcPr>
            <w:tcW w:w="1466" w:type="dxa"/>
            <w:vAlign w:val="center"/>
          </w:tcPr>
          <w:p w:rsidR="0007278D" w:rsidRPr="00D64F27" w:rsidRDefault="0007278D" w:rsidP="00E13CCE">
            <w:pPr>
              <w:jc w:val="center"/>
            </w:pPr>
            <w:r w:rsidRPr="00D64F27">
              <w:rPr>
                <w:rFonts w:hint="eastAsia"/>
              </w:rPr>
              <w:t>備註</w:t>
            </w:r>
          </w:p>
          <w:p w:rsidR="0007278D" w:rsidRPr="00D64F27" w:rsidRDefault="0007278D" w:rsidP="00E13CCE">
            <w:pPr>
              <w:jc w:val="center"/>
            </w:pPr>
            <w:r w:rsidRPr="00D64F27">
              <w:t>Remarks</w:t>
            </w:r>
          </w:p>
          <w:p w:rsidR="0007278D" w:rsidRPr="00D64F27" w:rsidRDefault="0007278D" w:rsidP="00E13CCE">
            <w:pPr>
              <w:jc w:val="cente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社區衛生護理學實習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Community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r>
              <w:rPr>
                <w:rFonts w:cs="新細明體" w:hint="eastAsia"/>
              </w:rPr>
              <w:t>甲班選課</w:t>
            </w:r>
          </w:p>
          <w:p w:rsidR="0007278D" w:rsidRDefault="0007278D" w:rsidP="00E13CCE">
            <w:pPr>
              <w:snapToGrid w:val="0"/>
              <w:spacing w:line="240" w:lineRule="atLeast"/>
              <w:jc w:val="center"/>
              <w:rPr>
                <w:rFonts w:cs="新細明體"/>
              </w:rPr>
            </w:pPr>
            <w:r w:rsidRPr="001C0826">
              <w:rPr>
                <w:rFonts w:cs="新細明體"/>
              </w:rPr>
              <w:t>Class A</w:t>
            </w: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精神衛生護理學實習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Psychiatric Mental Health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r>
              <w:rPr>
                <w:rFonts w:cs="新細明體" w:hint="eastAsia"/>
              </w:rPr>
              <w:t>甲班選課</w:t>
            </w:r>
          </w:p>
          <w:p w:rsidR="0007278D" w:rsidRDefault="0007278D" w:rsidP="00E13CCE">
            <w:pPr>
              <w:snapToGrid w:val="0"/>
              <w:spacing w:line="240" w:lineRule="atLeast"/>
              <w:jc w:val="center"/>
              <w:rPr>
                <w:rFonts w:cs="新細明體"/>
              </w:rPr>
            </w:pPr>
            <w:r w:rsidRPr="001C0826">
              <w:rPr>
                <w:rFonts w:cs="新細明體"/>
              </w:rPr>
              <w:t>Class A</w:t>
            </w: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婦嬰護理學實習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Maternal-newborn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r>
              <w:rPr>
                <w:rFonts w:cs="新細明體" w:hint="eastAsia"/>
              </w:rPr>
              <w:t>乙班選課</w:t>
            </w:r>
          </w:p>
          <w:p w:rsidR="0007278D" w:rsidRDefault="0007278D" w:rsidP="00E13CCE">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兒科護理學實習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Pediatric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r>
              <w:rPr>
                <w:rFonts w:cs="新細明體" w:hint="eastAsia"/>
              </w:rPr>
              <w:t>乙班選課</w:t>
            </w:r>
          </w:p>
          <w:p w:rsidR="0007278D" w:rsidRDefault="0007278D" w:rsidP="00E13CCE">
            <w:pPr>
              <w:snapToGrid w:val="0"/>
              <w:spacing w:line="240" w:lineRule="atLeast"/>
              <w:jc w:val="center"/>
              <w:rPr>
                <w:rFonts w:cs="新細明體"/>
              </w:rPr>
            </w:pPr>
            <w:r w:rsidRPr="001C0826">
              <w:rPr>
                <w:rFonts w:cs="新細明體"/>
              </w:rPr>
              <w:t xml:space="preserve">Class </w:t>
            </w:r>
            <w:r>
              <w:rPr>
                <w:rFonts w:cs="新細明體" w:hint="eastAsia"/>
              </w:rPr>
              <w:t>B</w:t>
            </w: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成人內外科護理學實習</w:t>
            </w:r>
            <w:r>
              <w:rPr>
                <w:rFonts w:cs="新細明體" w:hint="eastAsia"/>
              </w:rPr>
              <w:t>(</w:t>
            </w:r>
            <w:r>
              <w:rPr>
                <w:rFonts w:cs="新細明體" w:hint="eastAsia"/>
              </w:rPr>
              <w:t>二</w:t>
            </w:r>
            <w:r>
              <w:rPr>
                <w:rFonts w:cs="新細明體" w:hint="eastAsia"/>
              </w:rPr>
              <w:t>)</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Medical-surgical Nursing (II)</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3</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護理研究概論</w:t>
            </w:r>
          </w:p>
        </w:tc>
        <w:tc>
          <w:tcPr>
            <w:tcW w:w="3616" w:type="dxa"/>
            <w:vAlign w:val="center"/>
          </w:tcPr>
          <w:p w:rsidR="0007278D" w:rsidRDefault="0007278D" w:rsidP="00E13CCE">
            <w:pPr>
              <w:snapToGrid w:val="0"/>
              <w:spacing w:line="240" w:lineRule="atLeast"/>
              <w:jc w:val="both"/>
              <w:rPr>
                <w:rFonts w:cs="新細明體"/>
              </w:rPr>
            </w:pPr>
            <w:proofErr w:type="gramStart"/>
            <w:r>
              <w:rPr>
                <w:rFonts w:cs="新細明體"/>
              </w:rPr>
              <w:t>Introduction  to</w:t>
            </w:r>
            <w:proofErr w:type="gramEnd"/>
            <w:r>
              <w:rPr>
                <w:rFonts w:cs="新細明體"/>
              </w:rPr>
              <w:t xml:space="preserve"> Nursing Research</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護理行政概論</w:t>
            </w:r>
          </w:p>
        </w:tc>
        <w:tc>
          <w:tcPr>
            <w:tcW w:w="3616" w:type="dxa"/>
            <w:vAlign w:val="center"/>
          </w:tcPr>
          <w:p w:rsidR="0007278D" w:rsidRDefault="0007278D" w:rsidP="00E13CCE">
            <w:pPr>
              <w:snapToGrid w:val="0"/>
              <w:spacing w:line="240" w:lineRule="atLeast"/>
              <w:jc w:val="both"/>
              <w:rPr>
                <w:rFonts w:cs="新細明體"/>
              </w:rPr>
            </w:pPr>
            <w:proofErr w:type="gramStart"/>
            <w:r>
              <w:rPr>
                <w:rFonts w:cs="新細明體"/>
              </w:rPr>
              <w:t>Introduction  to</w:t>
            </w:r>
            <w:proofErr w:type="gramEnd"/>
            <w:r>
              <w:rPr>
                <w:rFonts w:cs="新細明體"/>
              </w:rPr>
              <w:t xml:space="preserve"> Nursing Administration</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綜合臨床護理學實習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Synopsis of Comprehensive Nursing Practice</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4</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4</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護理行政概論實習</w:t>
            </w:r>
          </w:p>
        </w:tc>
        <w:tc>
          <w:tcPr>
            <w:tcW w:w="3616" w:type="dxa"/>
            <w:vAlign w:val="center"/>
          </w:tcPr>
          <w:p w:rsidR="0007278D" w:rsidRDefault="0007278D" w:rsidP="00E13CCE">
            <w:pPr>
              <w:snapToGrid w:val="0"/>
              <w:spacing w:line="240" w:lineRule="atLeast"/>
              <w:jc w:val="both"/>
              <w:rPr>
                <w:rFonts w:cs="新細明體"/>
              </w:rPr>
            </w:pPr>
            <w:r>
              <w:rPr>
                <w:rFonts w:cs="新細明體"/>
              </w:rPr>
              <w:t>Practicum in Nursing Administration</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護理倫理與法律</w:t>
            </w:r>
          </w:p>
        </w:tc>
        <w:tc>
          <w:tcPr>
            <w:tcW w:w="3616" w:type="dxa"/>
            <w:vAlign w:val="center"/>
          </w:tcPr>
          <w:p w:rsidR="0007278D" w:rsidRDefault="0007278D" w:rsidP="00E13CCE">
            <w:pPr>
              <w:snapToGrid w:val="0"/>
              <w:spacing w:line="240" w:lineRule="atLeast"/>
              <w:jc w:val="both"/>
              <w:rPr>
                <w:rFonts w:cs="新細明體"/>
              </w:rPr>
            </w:pPr>
            <w:r>
              <w:rPr>
                <w:rFonts w:cs="新細明體"/>
              </w:rPr>
              <w:t>Nursing Ethics and Nurses Act</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必修</w:t>
            </w:r>
            <w:r w:rsidRPr="00D64F27">
              <w:t>Required</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重症護理</w:t>
            </w:r>
          </w:p>
        </w:tc>
        <w:tc>
          <w:tcPr>
            <w:tcW w:w="3616" w:type="dxa"/>
            <w:vAlign w:val="center"/>
          </w:tcPr>
          <w:p w:rsidR="0007278D" w:rsidRDefault="0007278D" w:rsidP="00E13CCE">
            <w:pPr>
              <w:snapToGrid w:val="0"/>
              <w:spacing w:line="240" w:lineRule="atLeast"/>
              <w:jc w:val="both"/>
              <w:rPr>
                <w:rFonts w:cs="新細明體"/>
              </w:rPr>
            </w:pPr>
            <w:r>
              <w:rPr>
                <w:rFonts w:cs="新細明體"/>
              </w:rPr>
              <w:t>Critical Care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急症照護</w:t>
            </w:r>
          </w:p>
        </w:tc>
        <w:tc>
          <w:tcPr>
            <w:tcW w:w="3616" w:type="dxa"/>
            <w:vAlign w:val="center"/>
          </w:tcPr>
          <w:p w:rsidR="0007278D" w:rsidRDefault="0007278D" w:rsidP="00E13CCE">
            <w:pPr>
              <w:snapToGrid w:val="0"/>
              <w:spacing w:line="240" w:lineRule="atLeast"/>
              <w:jc w:val="both"/>
              <w:rPr>
                <w:rFonts w:cs="新細明體"/>
              </w:rPr>
            </w:pPr>
            <w:r>
              <w:rPr>
                <w:rFonts w:cs="新細明體"/>
              </w:rPr>
              <w:t>Emergency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兒科急</w:t>
            </w:r>
            <w:proofErr w:type="gramStart"/>
            <w:r>
              <w:rPr>
                <w:rFonts w:cs="新細明體" w:hint="eastAsia"/>
              </w:rPr>
              <w:t>重症照護</w:t>
            </w:r>
            <w:proofErr w:type="gramEnd"/>
          </w:p>
        </w:tc>
        <w:tc>
          <w:tcPr>
            <w:tcW w:w="3616" w:type="dxa"/>
            <w:vAlign w:val="center"/>
          </w:tcPr>
          <w:p w:rsidR="0007278D" w:rsidRDefault="0007278D" w:rsidP="00E13CCE">
            <w:pPr>
              <w:snapToGrid w:val="0"/>
              <w:spacing w:line="240" w:lineRule="atLeast"/>
              <w:jc w:val="both"/>
              <w:rPr>
                <w:rFonts w:cs="新細明體"/>
              </w:rPr>
            </w:pPr>
            <w:r>
              <w:rPr>
                <w:rFonts w:cs="新細明體"/>
              </w:rPr>
              <w:t>Pediatric Intensive Care Nursing</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護理總論</w:t>
            </w:r>
            <w:r>
              <w:rPr>
                <w:rFonts w:cs="新細明體" w:hint="eastAsia"/>
              </w:rPr>
              <w:t>(</w:t>
            </w:r>
            <w:r>
              <w:rPr>
                <w:rFonts w:cs="新細明體" w:hint="eastAsia"/>
              </w:rPr>
              <w:t>一</w:t>
            </w:r>
            <w:r>
              <w:rPr>
                <w:rFonts w:cs="新細明體" w:hint="eastAsia"/>
              </w:rPr>
              <w:t>)</w:t>
            </w:r>
          </w:p>
        </w:tc>
        <w:tc>
          <w:tcPr>
            <w:tcW w:w="3616" w:type="dxa"/>
            <w:vAlign w:val="center"/>
          </w:tcPr>
          <w:p w:rsidR="0007278D" w:rsidRDefault="0007278D" w:rsidP="00E13CCE">
            <w:pPr>
              <w:snapToGrid w:val="0"/>
              <w:spacing w:line="240" w:lineRule="atLeast"/>
              <w:jc w:val="both"/>
              <w:rPr>
                <w:rFonts w:cs="新細明體"/>
              </w:rPr>
            </w:pPr>
            <w:r>
              <w:rPr>
                <w:rFonts w:cs="新細明體"/>
              </w:rPr>
              <w:t>Comprehensive Review of Nursing (I)</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護理專業問題研討</w:t>
            </w:r>
          </w:p>
        </w:tc>
        <w:tc>
          <w:tcPr>
            <w:tcW w:w="3616" w:type="dxa"/>
            <w:vAlign w:val="center"/>
          </w:tcPr>
          <w:p w:rsidR="0007278D" w:rsidRDefault="0007278D" w:rsidP="00E13CCE">
            <w:pPr>
              <w:snapToGrid w:val="0"/>
              <w:spacing w:line="240" w:lineRule="atLeast"/>
              <w:jc w:val="both"/>
              <w:rPr>
                <w:rFonts w:cs="新細明體"/>
              </w:rPr>
            </w:pPr>
            <w:r>
              <w:rPr>
                <w:rFonts w:cs="新細明體"/>
              </w:rPr>
              <w:t>Seminar in Nursing Professional Issues</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國際健康議題</w:t>
            </w:r>
          </w:p>
        </w:tc>
        <w:tc>
          <w:tcPr>
            <w:tcW w:w="3616" w:type="dxa"/>
            <w:vAlign w:val="center"/>
          </w:tcPr>
          <w:p w:rsidR="0007278D" w:rsidRDefault="0007278D" w:rsidP="00E13CCE">
            <w:pPr>
              <w:snapToGrid w:val="0"/>
              <w:spacing w:line="240" w:lineRule="atLeast"/>
              <w:jc w:val="both"/>
              <w:rPr>
                <w:rFonts w:cs="新細明體"/>
              </w:rPr>
            </w:pPr>
            <w:r>
              <w:rPr>
                <w:rFonts w:cs="新細明體"/>
              </w:rPr>
              <w:t>Global Health Issues</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07278D" w:rsidP="00E13CCE">
            <w:pPr>
              <w:snapToGrid w:val="0"/>
              <w:spacing w:line="240" w:lineRule="atLeast"/>
              <w:jc w:val="center"/>
              <w:rPr>
                <w:rFonts w:cs="新細明體"/>
              </w:rPr>
            </w:pPr>
            <w:r>
              <w:rPr>
                <w:rFonts w:cs="新細明體"/>
              </w:rPr>
              <w:t>2</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07278D" w:rsidP="00E13CCE">
            <w:pPr>
              <w:snapToGrid w:val="0"/>
              <w:spacing w:line="240" w:lineRule="atLeast"/>
              <w:jc w:val="center"/>
              <w:rPr>
                <w:rFonts w:cs="新細明體"/>
              </w:rPr>
            </w:pPr>
            <w:r>
              <w:rPr>
                <w:rFonts w:cs="新細明體"/>
              </w:rPr>
              <w:t>2</w:t>
            </w:r>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2680" w:type="dxa"/>
            <w:gridSpan w:val="2"/>
            <w:vAlign w:val="center"/>
          </w:tcPr>
          <w:p w:rsidR="0007278D" w:rsidRDefault="0007278D" w:rsidP="00E13CCE">
            <w:pPr>
              <w:snapToGrid w:val="0"/>
              <w:spacing w:line="240" w:lineRule="atLeast"/>
              <w:jc w:val="both"/>
              <w:rPr>
                <w:rFonts w:cs="新細明體"/>
              </w:rPr>
            </w:pPr>
            <w:r>
              <w:rPr>
                <w:rFonts w:cs="新細明體" w:hint="eastAsia"/>
              </w:rPr>
              <w:t>護理總論</w:t>
            </w:r>
            <w:r>
              <w:rPr>
                <w:rFonts w:cs="新細明體" w:hint="eastAsia"/>
              </w:rPr>
              <w:t>(</w:t>
            </w:r>
            <w:r>
              <w:rPr>
                <w:rFonts w:cs="新細明體" w:hint="eastAsia"/>
              </w:rPr>
              <w:t>二</w:t>
            </w:r>
            <w:r>
              <w:rPr>
                <w:rFonts w:cs="新細明體" w:hint="eastAsia"/>
              </w:rPr>
              <w:t>)</w:t>
            </w:r>
          </w:p>
        </w:tc>
        <w:tc>
          <w:tcPr>
            <w:tcW w:w="3616" w:type="dxa"/>
            <w:vAlign w:val="center"/>
          </w:tcPr>
          <w:p w:rsidR="0007278D" w:rsidRDefault="0007278D" w:rsidP="00E13CCE">
            <w:pPr>
              <w:snapToGrid w:val="0"/>
              <w:spacing w:line="240" w:lineRule="atLeast"/>
              <w:jc w:val="both"/>
              <w:rPr>
                <w:rFonts w:cs="新細明體"/>
              </w:rPr>
            </w:pPr>
            <w:r>
              <w:rPr>
                <w:rFonts w:cs="新細明體" w:hint="eastAsia"/>
              </w:rPr>
              <w:t>Comprehensive Review of Nursing (</w:t>
            </w:r>
            <w:r>
              <w:rPr>
                <w:rFonts w:cs="新細明體" w:hint="eastAsia"/>
              </w:rPr>
              <w:t>Ⅱ</w:t>
            </w:r>
            <w:r>
              <w:rPr>
                <w:rFonts w:cs="新細明體" w:hint="eastAsia"/>
              </w:rPr>
              <w:t>)</w:t>
            </w:r>
          </w:p>
        </w:tc>
        <w:tc>
          <w:tcPr>
            <w:tcW w:w="790" w:type="dxa"/>
            <w:vAlign w:val="center"/>
          </w:tcPr>
          <w:p w:rsidR="0007278D" w:rsidRDefault="0007278D" w:rsidP="00E13CCE">
            <w:pPr>
              <w:snapToGrid w:val="0"/>
              <w:spacing w:line="240" w:lineRule="atLeast"/>
              <w:jc w:val="center"/>
              <w:rPr>
                <w:rFonts w:cs="新細明體"/>
              </w:rPr>
            </w:pPr>
            <w:r>
              <w:rPr>
                <w:rFonts w:cs="新細明體" w:hint="eastAsia"/>
              </w:rPr>
              <w:t>選修</w:t>
            </w:r>
            <w:r w:rsidRPr="00D64F27">
              <w:t>Elective</w:t>
            </w:r>
          </w:p>
        </w:tc>
        <w:tc>
          <w:tcPr>
            <w:tcW w:w="723" w:type="dxa"/>
            <w:vAlign w:val="center"/>
          </w:tcPr>
          <w:p w:rsidR="0007278D" w:rsidRDefault="007904EF" w:rsidP="00E13CCE">
            <w:pPr>
              <w:snapToGrid w:val="0"/>
              <w:spacing w:line="240" w:lineRule="atLeast"/>
              <w:jc w:val="center"/>
              <w:rPr>
                <w:rFonts w:cs="新細明體"/>
              </w:rPr>
            </w:pPr>
            <w:r>
              <w:rPr>
                <w:rFonts w:cs="新細明體" w:hint="eastAsia"/>
              </w:rPr>
              <w:t>1</w:t>
            </w:r>
          </w:p>
        </w:tc>
        <w:tc>
          <w:tcPr>
            <w:tcW w:w="790" w:type="dxa"/>
            <w:vAlign w:val="center"/>
          </w:tcPr>
          <w:p w:rsidR="0007278D" w:rsidRDefault="0007278D" w:rsidP="00E13CCE">
            <w:pPr>
              <w:snapToGrid w:val="0"/>
              <w:spacing w:line="240" w:lineRule="atLeast"/>
              <w:jc w:val="center"/>
              <w:rPr>
                <w:rFonts w:cs="新細明體"/>
              </w:rPr>
            </w:pPr>
            <w:r>
              <w:rPr>
                <w:rFonts w:cs="新細明體"/>
              </w:rPr>
              <w:t>0</w:t>
            </w:r>
          </w:p>
        </w:tc>
        <w:tc>
          <w:tcPr>
            <w:tcW w:w="790" w:type="dxa"/>
            <w:vAlign w:val="center"/>
          </w:tcPr>
          <w:p w:rsidR="0007278D" w:rsidRDefault="007904EF" w:rsidP="00E13CCE">
            <w:pPr>
              <w:snapToGrid w:val="0"/>
              <w:spacing w:line="240" w:lineRule="atLeast"/>
              <w:jc w:val="center"/>
              <w:rPr>
                <w:rFonts w:cs="新細明體"/>
              </w:rPr>
            </w:pPr>
            <w:r>
              <w:rPr>
                <w:rFonts w:cs="新細明體" w:hint="eastAsia"/>
              </w:rPr>
              <w:t>1</w:t>
            </w:r>
            <w:bookmarkStart w:id="0" w:name="_GoBack"/>
            <w:bookmarkEnd w:id="0"/>
          </w:p>
        </w:tc>
        <w:tc>
          <w:tcPr>
            <w:tcW w:w="1466" w:type="dxa"/>
            <w:vAlign w:val="center"/>
          </w:tcPr>
          <w:p w:rsidR="0007278D" w:rsidRDefault="0007278D" w:rsidP="00E13CCE">
            <w:pPr>
              <w:snapToGrid w:val="0"/>
              <w:spacing w:line="240" w:lineRule="atLeast"/>
              <w:jc w:val="center"/>
              <w:rPr>
                <w:rFonts w:cs="新細明體"/>
              </w:rPr>
            </w:pPr>
          </w:p>
        </w:tc>
      </w:tr>
      <w:tr w:rsidR="0007278D" w:rsidTr="00E13CCE">
        <w:trPr>
          <w:gridAfter w:val="1"/>
          <w:wAfter w:w="23" w:type="dxa"/>
          <w:cantSplit/>
        </w:trPr>
        <w:tc>
          <w:tcPr>
            <w:tcW w:w="6296" w:type="dxa"/>
            <w:gridSpan w:val="3"/>
            <w:vAlign w:val="center"/>
          </w:tcPr>
          <w:p w:rsidR="0007278D" w:rsidRDefault="0007278D" w:rsidP="00E13CCE">
            <w:pPr>
              <w:jc w:val="center"/>
              <w:rPr>
                <w:rFonts w:cs="新細明體"/>
              </w:rPr>
            </w:pPr>
            <w:r>
              <w:rPr>
                <w:rFonts w:cs="新細明體" w:hint="eastAsia"/>
              </w:rPr>
              <w:t>必修學分合計</w:t>
            </w:r>
            <w:r>
              <w:rPr>
                <w:rFonts w:cs="新細明體"/>
              </w:rPr>
              <w:t>Required Credits Subtotal</w:t>
            </w:r>
          </w:p>
        </w:tc>
        <w:tc>
          <w:tcPr>
            <w:tcW w:w="790" w:type="dxa"/>
            <w:vAlign w:val="center"/>
          </w:tcPr>
          <w:p w:rsidR="0007278D" w:rsidRDefault="0007278D" w:rsidP="00E13CCE">
            <w:pPr>
              <w:jc w:val="center"/>
              <w:rPr>
                <w:rFonts w:cs="新細明體"/>
              </w:rPr>
            </w:pPr>
          </w:p>
        </w:tc>
        <w:tc>
          <w:tcPr>
            <w:tcW w:w="723" w:type="dxa"/>
            <w:vAlign w:val="center"/>
          </w:tcPr>
          <w:p w:rsidR="0007278D" w:rsidRDefault="0007278D" w:rsidP="00E13CCE">
            <w:pPr>
              <w:jc w:val="center"/>
              <w:rPr>
                <w:rFonts w:cs="新細明體"/>
              </w:rPr>
            </w:pPr>
            <w:r>
              <w:rPr>
                <w:rFonts w:cs="新細明體"/>
              </w:rPr>
              <w:t>21</w:t>
            </w:r>
          </w:p>
        </w:tc>
        <w:tc>
          <w:tcPr>
            <w:tcW w:w="790" w:type="dxa"/>
            <w:vAlign w:val="center"/>
          </w:tcPr>
          <w:p w:rsidR="0007278D" w:rsidRDefault="0007278D" w:rsidP="00E13CCE">
            <w:pPr>
              <w:jc w:val="center"/>
              <w:rPr>
                <w:rFonts w:cs="新細明體"/>
              </w:rPr>
            </w:pPr>
          </w:p>
        </w:tc>
        <w:tc>
          <w:tcPr>
            <w:tcW w:w="790" w:type="dxa"/>
            <w:vAlign w:val="center"/>
          </w:tcPr>
          <w:p w:rsidR="0007278D" w:rsidRDefault="0007278D" w:rsidP="00E13CCE">
            <w:pPr>
              <w:jc w:val="center"/>
              <w:rPr>
                <w:rFonts w:cs="新細明體"/>
              </w:rPr>
            </w:pPr>
          </w:p>
        </w:tc>
        <w:tc>
          <w:tcPr>
            <w:tcW w:w="1466" w:type="dxa"/>
            <w:vAlign w:val="center"/>
          </w:tcPr>
          <w:p w:rsidR="0007278D" w:rsidRDefault="0007278D" w:rsidP="00E13CCE">
            <w:pPr>
              <w:jc w:val="center"/>
              <w:rPr>
                <w:rFonts w:cs="新細明體"/>
              </w:rPr>
            </w:pPr>
          </w:p>
        </w:tc>
      </w:tr>
      <w:tr w:rsidR="0007278D" w:rsidRPr="003B4C9A" w:rsidTr="00E13CCE">
        <w:trPr>
          <w:cantSplit/>
          <w:tblHeader/>
        </w:trPr>
        <w:tc>
          <w:tcPr>
            <w:tcW w:w="10878" w:type="dxa"/>
            <w:gridSpan w:val="9"/>
          </w:tcPr>
          <w:p w:rsidR="0007278D" w:rsidRPr="00747A6C" w:rsidRDefault="0007278D" w:rsidP="00E13CCE">
            <w:pPr>
              <w:jc w:val="center"/>
              <w:rPr>
                <w:rFonts w:cs="新細明體"/>
              </w:rPr>
            </w:pPr>
            <w:r w:rsidRPr="00747A6C">
              <w:rPr>
                <w:rFonts w:cs="新細明體" w:hint="eastAsia"/>
              </w:rPr>
              <w:t>最低畢業學分數</w:t>
            </w:r>
            <w:r>
              <w:rPr>
                <w:rFonts w:cs="新細明體" w:hint="eastAsia"/>
              </w:rPr>
              <w:t>128</w:t>
            </w:r>
            <w:r w:rsidRPr="00747A6C">
              <w:rPr>
                <w:rFonts w:cs="新細明體" w:hint="eastAsia"/>
              </w:rPr>
              <w:t>學分，必修</w:t>
            </w:r>
            <w:r>
              <w:rPr>
                <w:rFonts w:cs="新細明體" w:hint="eastAsia"/>
              </w:rPr>
              <w:t>80</w:t>
            </w:r>
            <w:r w:rsidRPr="00747A6C">
              <w:rPr>
                <w:rFonts w:cs="新細明體" w:hint="eastAsia"/>
              </w:rPr>
              <w:t>學分，通識</w:t>
            </w:r>
            <w:r w:rsidRPr="00747A6C">
              <w:rPr>
                <w:rFonts w:cs="新細明體"/>
              </w:rPr>
              <w:t>20</w:t>
            </w:r>
            <w:r w:rsidRPr="00747A6C">
              <w:rPr>
                <w:rFonts w:cs="新細明體" w:hint="eastAsia"/>
              </w:rPr>
              <w:t>學分，體育</w:t>
            </w:r>
            <w:r w:rsidRPr="00747A6C">
              <w:rPr>
                <w:rFonts w:cs="新細明體"/>
              </w:rPr>
              <w:t>4</w:t>
            </w:r>
            <w:r w:rsidRPr="00747A6C">
              <w:rPr>
                <w:rFonts w:cs="新細明體" w:hint="eastAsia"/>
              </w:rPr>
              <w:t>學分，選修</w:t>
            </w:r>
            <w:r>
              <w:rPr>
                <w:rFonts w:cs="新細明體" w:hint="eastAsia"/>
              </w:rPr>
              <w:t>24</w:t>
            </w:r>
            <w:r w:rsidRPr="00747A6C">
              <w:rPr>
                <w:rFonts w:cs="新細明體" w:hint="eastAsia"/>
              </w:rPr>
              <w:t>學分</w:t>
            </w:r>
          </w:p>
          <w:p w:rsidR="0007278D" w:rsidRPr="00747A6C" w:rsidRDefault="0007278D" w:rsidP="00E13CCE">
            <w:pPr>
              <w:jc w:val="center"/>
              <w:rPr>
                <w:rFonts w:cs="新細明體"/>
              </w:rPr>
            </w:pPr>
            <w:r w:rsidRPr="00747A6C">
              <w:rPr>
                <w:rFonts w:cs="新細明體" w:hint="eastAsia"/>
              </w:rPr>
              <w:t xml:space="preserve">Minimum graduation credits: </w:t>
            </w:r>
            <w:r>
              <w:rPr>
                <w:rFonts w:cs="新細明體" w:hint="eastAsia"/>
              </w:rPr>
              <w:t>128</w:t>
            </w:r>
            <w:r w:rsidRPr="00747A6C">
              <w:rPr>
                <w:rFonts w:cs="新細明體" w:hint="eastAsia"/>
              </w:rPr>
              <w:t xml:space="preserve"> credits, compulsory </w:t>
            </w:r>
            <w:r>
              <w:rPr>
                <w:rFonts w:cs="新細明體" w:hint="eastAsia"/>
              </w:rPr>
              <w:t>80</w:t>
            </w:r>
            <w:r w:rsidRPr="00747A6C">
              <w:rPr>
                <w:rFonts w:cs="新細明體" w:hint="eastAsia"/>
              </w:rPr>
              <w:t xml:space="preserve"> credits, general education 20 credits, physical education 4 credits, </w:t>
            </w:r>
          </w:p>
          <w:p w:rsidR="0007278D" w:rsidRPr="003B4C9A" w:rsidRDefault="0007278D" w:rsidP="00E13CCE">
            <w:pPr>
              <w:jc w:val="center"/>
              <w:rPr>
                <w:rFonts w:cs="新細明體"/>
                <w:color w:val="FF0000"/>
              </w:rPr>
            </w:pPr>
            <w:r w:rsidRPr="00747A6C">
              <w:rPr>
                <w:rFonts w:cs="新細明體" w:hint="eastAsia"/>
              </w:rPr>
              <w:t xml:space="preserve">elective </w:t>
            </w:r>
            <w:r>
              <w:rPr>
                <w:rFonts w:cs="新細明體" w:hint="eastAsia"/>
              </w:rPr>
              <w:t>24</w:t>
            </w:r>
            <w:r w:rsidRPr="00747A6C">
              <w:rPr>
                <w:rFonts w:cs="新細明體" w:hint="eastAsia"/>
              </w:rPr>
              <w:t xml:space="preserve"> credits</w:t>
            </w:r>
          </w:p>
        </w:tc>
      </w:tr>
      <w:tr w:rsidR="0007278D" w:rsidRPr="003008B5" w:rsidTr="00E13CCE">
        <w:trPr>
          <w:cantSplit/>
          <w:tblHeader/>
        </w:trPr>
        <w:tc>
          <w:tcPr>
            <w:tcW w:w="10878" w:type="dxa"/>
            <w:gridSpan w:val="9"/>
          </w:tcPr>
          <w:p w:rsidR="0007278D" w:rsidRPr="003008B5" w:rsidRDefault="0007278D" w:rsidP="00E13CCE">
            <w:pPr>
              <w:rPr>
                <w:rFonts w:cs="新細明體"/>
              </w:rPr>
            </w:pPr>
            <w:r w:rsidRPr="005C7FC6">
              <w:rPr>
                <w:rFonts w:cs="新細明體" w:hint="eastAsia"/>
              </w:rPr>
              <w:t>說明</w:t>
            </w:r>
            <w:r w:rsidRPr="005C7FC6">
              <w:rPr>
                <w:rFonts w:cs="新細明體"/>
              </w:rPr>
              <w:t>Instructions</w:t>
            </w:r>
            <w:r w:rsidRPr="005C7FC6">
              <w:rPr>
                <w:rFonts w:cs="新細明體" w:hint="eastAsia"/>
              </w:rPr>
              <w:t>：</w:t>
            </w:r>
          </w:p>
        </w:tc>
      </w:tr>
      <w:tr w:rsidR="0007278D" w:rsidRPr="0004783B" w:rsidTr="00E13CCE">
        <w:trPr>
          <w:cantSplit/>
          <w:tblHeader/>
        </w:trPr>
        <w:tc>
          <w:tcPr>
            <w:tcW w:w="554" w:type="dxa"/>
          </w:tcPr>
          <w:p w:rsidR="0007278D" w:rsidRPr="00193548" w:rsidRDefault="0007278D" w:rsidP="00E13CCE">
            <w:pPr>
              <w:pStyle w:val="a8"/>
              <w:numPr>
                <w:ilvl w:val="0"/>
                <w:numId w:val="2"/>
              </w:numPr>
              <w:ind w:leftChars="0"/>
            </w:pPr>
          </w:p>
        </w:tc>
        <w:tc>
          <w:tcPr>
            <w:tcW w:w="10324" w:type="dxa"/>
            <w:gridSpan w:val="8"/>
          </w:tcPr>
          <w:p w:rsidR="0007278D" w:rsidRPr="003008B5" w:rsidRDefault="0007278D" w:rsidP="00E13CCE">
            <w:pPr>
              <w:rPr>
                <w:color w:val="000000"/>
              </w:rPr>
            </w:pPr>
            <w:r w:rsidRPr="00193548">
              <w:rPr>
                <w:rFonts w:hint="eastAsia"/>
              </w:rPr>
              <w:t>通識教育課程總學分數為</w:t>
            </w:r>
            <w:r w:rsidRPr="003008B5">
              <w:rPr>
                <w:color w:val="000000"/>
              </w:rPr>
              <w:t>20</w:t>
            </w:r>
            <w:r w:rsidRPr="003008B5">
              <w:rPr>
                <w:rFonts w:hint="eastAsia"/>
                <w:color w:val="000000"/>
              </w:rPr>
              <w:t>學分，學生需修滿學分數，始得申請畢業。課程內容分為「基礎通識」及「</w:t>
            </w:r>
            <w:proofErr w:type="gramStart"/>
            <w:r w:rsidRPr="003008B5">
              <w:rPr>
                <w:rFonts w:hint="eastAsia"/>
                <w:color w:val="000000"/>
              </w:rPr>
              <w:t>博雅通識</w:t>
            </w:r>
            <w:proofErr w:type="gramEnd"/>
            <w:r w:rsidRPr="003008B5">
              <w:rPr>
                <w:rFonts w:hint="eastAsia"/>
                <w:color w:val="000000"/>
              </w:rPr>
              <w:t>」等兩大部分，修習原則如下：</w:t>
            </w:r>
            <w:r w:rsidRPr="003008B5">
              <w:rPr>
                <w:color w:val="000000"/>
              </w:rPr>
              <w:t>(</w:t>
            </w:r>
            <w:proofErr w:type="gramStart"/>
            <w:r w:rsidRPr="003008B5">
              <w:rPr>
                <w:rFonts w:hint="eastAsia"/>
                <w:color w:val="000000"/>
              </w:rPr>
              <w:t>一</w:t>
            </w:r>
            <w:proofErr w:type="gramEnd"/>
            <w:r w:rsidRPr="003008B5">
              <w:rPr>
                <w:color w:val="000000"/>
              </w:rPr>
              <w:t>)</w:t>
            </w:r>
            <w:r w:rsidRPr="003008B5">
              <w:rPr>
                <w:rFonts w:hint="eastAsia"/>
                <w:color w:val="000000"/>
              </w:rPr>
              <w:t>「基礎通識」課程：</w:t>
            </w:r>
            <w:r>
              <w:rPr>
                <w:rFonts w:hint="eastAsia"/>
                <w:color w:val="000000"/>
              </w:rPr>
              <w:t>必修</w:t>
            </w:r>
            <w:r w:rsidRPr="003008B5">
              <w:rPr>
                <w:rFonts w:hint="eastAsia"/>
                <w:color w:val="000000"/>
              </w:rPr>
              <w:t>，共</w:t>
            </w:r>
            <w:r w:rsidRPr="003008B5">
              <w:rPr>
                <w:color w:val="000000"/>
              </w:rPr>
              <w:t>6</w:t>
            </w:r>
            <w:r w:rsidRPr="003008B5">
              <w:rPr>
                <w:rFonts w:hint="eastAsia"/>
                <w:color w:val="000000"/>
              </w:rPr>
              <w:t>學分。含</w:t>
            </w:r>
            <w:proofErr w:type="gramStart"/>
            <w:r w:rsidRPr="003008B5">
              <w:rPr>
                <w:rFonts w:hint="eastAsia"/>
                <w:color w:val="000000"/>
              </w:rPr>
              <w:t>括</w:t>
            </w:r>
            <w:proofErr w:type="gramEnd"/>
            <w:r w:rsidRPr="003008B5">
              <w:rPr>
                <w:rFonts w:hint="eastAsia"/>
                <w:color w:val="000000"/>
              </w:rPr>
              <w:t>：「多元文化與語文」、「程式語言」、「大學之道」及「服務學習」等課程。</w:t>
            </w:r>
            <w:r w:rsidRPr="003008B5">
              <w:rPr>
                <w:color w:val="000000"/>
              </w:rPr>
              <w:t>(</w:t>
            </w:r>
            <w:r w:rsidRPr="003008B5">
              <w:rPr>
                <w:rFonts w:hint="eastAsia"/>
                <w:color w:val="000000"/>
              </w:rPr>
              <w:t>二</w:t>
            </w:r>
            <w:r w:rsidRPr="003008B5">
              <w:rPr>
                <w:color w:val="000000"/>
              </w:rPr>
              <w:t>)</w:t>
            </w:r>
            <w:r w:rsidRPr="003008B5">
              <w:rPr>
                <w:rFonts w:hint="eastAsia"/>
                <w:color w:val="000000"/>
              </w:rPr>
              <w:t>「</w:t>
            </w:r>
            <w:proofErr w:type="gramStart"/>
            <w:r w:rsidRPr="003008B5">
              <w:rPr>
                <w:rFonts w:hint="eastAsia"/>
                <w:color w:val="000000"/>
              </w:rPr>
              <w:t>博雅通識</w:t>
            </w:r>
            <w:proofErr w:type="gramEnd"/>
            <w:r w:rsidRPr="003008B5">
              <w:rPr>
                <w:rFonts w:hint="eastAsia"/>
                <w:color w:val="000000"/>
              </w:rPr>
              <w:t>」課程：</w:t>
            </w:r>
            <w:r>
              <w:rPr>
                <w:rFonts w:hint="eastAsia"/>
                <w:color w:val="000000"/>
              </w:rPr>
              <w:t>必修</w:t>
            </w:r>
            <w:r w:rsidRPr="003008B5">
              <w:rPr>
                <w:rFonts w:hint="eastAsia"/>
                <w:color w:val="000000"/>
              </w:rPr>
              <w:t>，共</w:t>
            </w:r>
            <w:r w:rsidRPr="003008B5">
              <w:rPr>
                <w:color w:val="000000"/>
              </w:rPr>
              <w:t>14</w:t>
            </w:r>
            <w:r w:rsidRPr="003008B5">
              <w:rPr>
                <w:rFonts w:hint="eastAsia"/>
                <w:color w:val="000000"/>
              </w:rPr>
              <w:t>學分</w:t>
            </w:r>
            <w:r w:rsidRPr="003008B5">
              <w:rPr>
                <w:color w:val="000000"/>
              </w:rPr>
              <w:t>(</w:t>
            </w:r>
            <w:proofErr w:type="gramStart"/>
            <w:r w:rsidRPr="003008B5">
              <w:rPr>
                <w:rFonts w:hint="eastAsia"/>
                <w:color w:val="000000"/>
              </w:rPr>
              <w:t>醫資系</w:t>
            </w:r>
            <w:proofErr w:type="gramEnd"/>
            <w:r w:rsidRPr="003008B5">
              <w:rPr>
                <w:rFonts w:hint="eastAsia"/>
                <w:color w:val="000000"/>
              </w:rPr>
              <w:t>除外，需</w:t>
            </w:r>
            <w:r w:rsidRPr="003008B5">
              <w:rPr>
                <w:color w:val="000000"/>
              </w:rPr>
              <w:t>16</w:t>
            </w:r>
            <w:r w:rsidRPr="003008B5">
              <w:rPr>
                <w:rFonts w:hint="eastAsia"/>
                <w:color w:val="000000"/>
              </w:rPr>
              <w:t>學分</w:t>
            </w:r>
            <w:r w:rsidRPr="003008B5">
              <w:rPr>
                <w:color w:val="000000"/>
              </w:rPr>
              <w:t>)</w:t>
            </w:r>
            <w:r w:rsidRPr="003008B5">
              <w:rPr>
                <w:rFonts w:hint="eastAsia"/>
                <w:color w:val="000000"/>
              </w:rPr>
              <w:t>。含</w:t>
            </w:r>
            <w:proofErr w:type="gramStart"/>
            <w:r w:rsidRPr="003008B5">
              <w:rPr>
                <w:rFonts w:hint="eastAsia"/>
                <w:color w:val="000000"/>
              </w:rPr>
              <w:t>括</w:t>
            </w:r>
            <w:proofErr w:type="gramEnd"/>
            <w:r w:rsidRPr="003008B5">
              <w:rPr>
                <w:rFonts w:hint="eastAsia"/>
                <w:color w:val="000000"/>
              </w:rPr>
              <w:t>：文藝領域、社會領域、人文醫學領域和科普領域等四個學群領域，每</w:t>
            </w:r>
            <w:proofErr w:type="gramStart"/>
            <w:r w:rsidRPr="003008B5">
              <w:rPr>
                <w:rFonts w:hint="eastAsia"/>
                <w:color w:val="000000"/>
              </w:rPr>
              <w:t>個</w:t>
            </w:r>
            <w:proofErr w:type="gramEnd"/>
            <w:r w:rsidRPr="003008B5">
              <w:rPr>
                <w:rFonts w:hint="eastAsia"/>
                <w:color w:val="000000"/>
              </w:rPr>
              <w:t>學群領域至少需修習</w:t>
            </w:r>
            <w:r w:rsidRPr="003008B5">
              <w:rPr>
                <w:color w:val="000000"/>
              </w:rPr>
              <w:t xml:space="preserve">2 </w:t>
            </w:r>
            <w:r w:rsidRPr="003008B5">
              <w:rPr>
                <w:rFonts w:hint="eastAsia"/>
                <w:color w:val="000000"/>
              </w:rPr>
              <w:t>學分。。通識教育課程畢業學分的認列，以</w:t>
            </w:r>
            <w:r w:rsidRPr="003008B5">
              <w:rPr>
                <w:color w:val="000000"/>
              </w:rPr>
              <w:t>20</w:t>
            </w:r>
            <w:r w:rsidRPr="003008B5">
              <w:rPr>
                <w:rFonts w:hint="eastAsia"/>
                <w:color w:val="000000"/>
              </w:rPr>
              <w:t>學分為上限。通識教育課程修習方式依照「中山醫學大學通識課程選課須知」辦理。「服務學習」依照「中山醫學大學服務學習課程實施辦法」辦理。</w:t>
            </w:r>
          </w:p>
          <w:p w:rsidR="0007278D" w:rsidRDefault="0007278D" w:rsidP="00E13CCE">
            <w:pPr>
              <w:jc w:val="both"/>
              <w:rPr>
                <w:b/>
              </w:rPr>
            </w:pPr>
            <w:r w:rsidRPr="00CC59EF">
              <w:rPr>
                <w:b/>
              </w:rPr>
              <w:t>The total number of credits required for the General Education Curriculum is 20. Students must complete these credits in order to apply for graduation. The curriculum is divided into two main parts: "Fundamental General Education" and "Liberal Arts General Education." The guidelines for course completion are as follows:</w:t>
            </w:r>
          </w:p>
          <w:p w:rsidR="0007278D" w:rsidRDefault="0007278D" w:rsidP="00E13CCE">
            <w:pPr>
              <w:jc w:val="both"/>
              <w:rPr>
                <w:b/>
              </w:rPr>
            </w:pPr>
            <w:r w:rsidRPr="00CC59EF">
              <w:rPr>
                <w:b/>
              </w:rPr>
              <w:t>Fundamental General Education Courses: These are mandatory and total 6 credits. They include courses such as "Multiculturalism and Languages," "Programming Language</w:t>
            </w:r>
            <w:r w:rsidRPr="00D033E9">
              <w:rPr>
                <w:b/>
              </w:rPr>
              <w:t>s</w:t>
            </w:r>
            <w:r w:rsidRPr="00CC59EF">
              <w:rPr>
                <w:b/>
              </w:rPr>
              <w:t>," "</w:t>
            </w:r>
            <w:r>
              <w:t xml:space="preserve"> </w:t>
            </w:r>
            <w:r w:rsidRPr="00CC59EF">
              <w:rPr>
                <w:b/>
              </w:rPr>
              <w:t>Foundation of University Education," and "Service Learning."</w:t>
            </w:r>
          </w:p>
          <w:p w:rsidR="0007278D" w:rsidRDefault="0007278D" w:rsidP="00E13CCE">
            <w:pPr>
              <w:jc w:val="both"/>
              <w:rPr>
                <w:b/>
              </w:rPr>
            </w:pPr>
            <w:r w:rsidRPr="00CC59EF">
              <w:rPr>
                <w:b/>
              </w:rPr>
              <w:t>Liberal Arts General Education Courses: These are also mandatory and total 14 credits (16 credits for the Department of Medical Informatics). They cover four domains: Literature and Arts, Social Sciences, Humanistic Medicine, and Science and Technology. At least 2 credits must be completed in each domain.</w:t>
            </w:r>
          </w:p>
          <w:p w:rsidR="0007278D" w:rsidRPr="0004783B" w:rsidRDefault="0007278D" w:rsidP="00E13CCE">
            <w:pPr>
              <w:jc w:val="both"/>
              <w:rPr>
                <w:b/>
              </w:rPr>
            </w:pPr>
            <w:r w:rsidRPr="00CC59EF">
              <w:rPr>
                <w:b/>
              </w:rPr>
              <w:t>The maximum number of credits recognized for the General Education Curriculum towards graduation is 20. The enrollment procedures for the General Education Curriculum are to be followed according to the "Guidelines for General Education Course Selection at Chung Shan Medical University." The "Service Learning" component is to be conducted in accordance with the "Implementation Guidelines for Service Learning Courses at Chung Shan Medical University."</w:t>
            </w:r>
          </w:p>
        </w:tc>
      </w:tr>
      <w:tr w:rsidR="0007278D" w:rsidRPr="0004783B" w:rsidTr="00E13CCE">
        <w:trPr>
          <w:cantSplit/>
          <w:tblHeader/>
        </w:trPr>
        <w:tc>
          <w:tcPr>
            <w:tcW w:w="554" w:type="dxa"/>
          </w:tcPr>
          <w:p w:rsidR="0007278D" w:rsidRPr="00193548" w:rsidRDefault="0007278D" w:rsidP="00E13CCE">
            <w:pPr>
              <w:pStyle w:val="a8"/>
              <w:numPr>
                <w:ilvl w:val="0"/>
                <w:numId w:val="2"/>
              </w:numPr>
              <w:ind w:leftChars="0"/>
            </w:pPr>
          </w:p>
        </w:tc>
        <w:tc>
          <w:tcPr>
            <w:tcW w:w="10324" w:type="dxa"/>
            <w:gridSpan w:val="8"/>
          </w:tcPr>
          <w:p w:rsidR="0007278D" w:rsidRDefault="0007278D" w:rsidP="00E13CCE">
            <w:r>
              <w:rPr>
                <w:rFonts w:hint="eastAsia"/>
              </w:rPr>
              <w:t>學生須於畢業前擇</w:t>
            </w:r>
            <w:proofErr w:type="gramStart"/>
            <w:r>
              <w:rPr>
                <w:rFonts w:hint="eastAsia"/>
              </w:rPr>
              <w:t>一</w:t>
            </w:r>
            <w:proofErr w:type="gramEnd"/>
            <w:r>
              <w:rPr>
                <w:rFonts w:hint="eastAsia"/>
              </w:rPr>
              <w:t>參加經認定之校外官方英文能力檢定考試或校內「中山醫大英文能力檢測」</w:t>
            </w:r>
            <w:r>
              <w:rPr>
                <w:rFonts w:hint="eastAsia"/>
              </w:rPr>
              <w:t>(CEPT)</w:t>
            </w:r>
            <w:r>
              <w:rPr>
                <w:rFonts w:hint="eastAsia"/>
              </w:rPr>
              <w:t>英文檢定考試，相當</w:t>
            </w:r>
            <w:r w:rsidRPr="00526870">
              <w:rPr>
                <w:rFonts w:hint="eastAsia"/>
                <w:b/>
                <w:color w:val="FF0000"/>
                <w:u w:val="single"/>
              </w:rPr>
              <w:t>全民英檢中級初試</w:t>
            </w:r>
            <w:r>
              <w:rPr>
                <w:rFonts w:hint="eastAsia"/>
              </w:rPr>
              <w:t>，並於每學期開學後繳交通過之成績證明文件至各系登錄，以作為畢業資格審定之依據。</w:t>
            </w:r>
          </w:p>
          <w:p w:rsidR="0007278D" w:rsidRPr="00193548" w:rsidRDefault="0007278D" w:rsidP="00E13CCE">
            <w:r>
              <w:t>Students are required to participate in an officially recognized external English proficiency test or the university's internal "Chung Shan Medical University English Proficiency Test" (CEPT) before graduation. The required proficiency level is equivalent to</w:t>
            </w:r>
            <w:r w:rsidRPr="00526870">
              <w:t xml:space="preserve"> </w:t>
            </w:r>
            <w:r w:rsidRPr="00526870">
              <w:rPr>
                <w:color w:val="FF0000"/>
                <w:u w:val="single"/>
              </w:rPr>
              <w:t>the preliminary test of the GEPT Intermediate Level</w:t>
            </w:r>
            <w:r>
              <w:t>. After the start of each semester, students must submit their passing score documents to their respective departments for registration, which will serve as a basis for graduation qualification verification.</w:t>
            </w:r>
          </w:p>
        </w:tc>
      </w:tr>
      <w:tr w:rsidR="0007278D" w:rsidRPr="009B2E8C" w:rsidTr="00E13CCE">
        <w:trPr>
          <w:cantSplit/>
          <w:tblHeader/>
        </w:trPr>
        <w:tc>
          <w:tcPr>
            <w:tcW w:w="554" w:type="dxa"/>
            <w:tcBorders>
              <w:left w:val="single" w:sz="2" w:space="0" w:color="auto"/>
              <w:right w:val="single" w:sz="2" w:space="0" w:color="auto"/>
            </w:tcBorders>
          </w:tcPr>
          <w:p w:rsidR="0007278D" w:rsidRPr="00193548" w:rsidRDefault="0007278D" w:rsidP="00E13CCE">
            <w:pPr>
              <w:pStyle w:val="a8"/>
              <w:numPr>
                <w:ilvl w:val="0"/>
                <w:numId w:val="2"/>
              </w:numPr>
              <w:ind w:leftChars="0"/>
            </w:pPr>
          </w:p>
        </w:tc>
        <w:tc>
          <w:tcPr>
            <w:tcW w:w="10324" w:type="dxa"/>
            <w:gridSpan w:val="8"/>
            <w:tcBorders>
              <w:left w:val="single" w:sz="2" w:space="0" w:color="auto"/>
              <w:right w:val="single" w:sz="2" w:space="0" w:color="auto"/>
            </w:tcBorders>
          </w:tcPr>
          <w:p w:rsidR="0007278D" w:rsidRPr="00984040" w:rsidRDefault="0007278D" w:rsidP="00E13CCE">
            <w:pPr>
              <w:rPr>
                <w:color w:val="000000"/>
              </w:rPr>
            </w:pPr>
            <w:r w:rsidRPr="00984040">
              <w:rPr>
                <w:rFonts w:hint="eastAsia"/>
                <w:color w:val="000000"/>
              </w:rPr>
              <w:t>學生須依「中山醫學大學深化</w:t>
            </w:r>
            <w:proofErr w:type="gramStart"/>
            <w:r w:rsidRPr="00984040">
              <w:rPr>
                <w:rFonts w:hint="eastAsia"/>
                <w:color w:val="000000"/>
              </w:rPr>
              <w:t>醫</w:t>
            </w:r>
            <w:proofErr w:type="gramEnd"/>
            <w:r w:rsidRPr="00984040">
              <w:rPr>
                <w:rFonts w:hint="eastAsia"/>
                <w:color w:val="000000"/>
              </w:rPr>
              <w:t>能力百分百實施辦法｣參加各項符合增益基本能力之活動並累積至少</w:t>
            </w:r>
            <w:r w:rsidRPr="00984040">
              <w:rPr>
                <w:color w:val="000000"/>
              </w:rPr>
              <w:t>100</w:t>
            </w:r>
            <w:r w:rsidRPr="00984040">
              <w:rPr>
                <w:rFonts w:hint="eastAsia"/>
                <w:color w:val="000000"/>
              </w:rPr>
              <w:t>點，始得畢業。</w:t>
            </w:r>
          </w:p>
          <w:p w:rsidR="0007278D" w:rsidRPr="002F5E3F" w:rsidRDefault="0007278D" w:rsidP="00E13CCE">
            <w:pPr>
              <w:jc w:val="both"/>
              <w:rPr>
                <w:color w:val="000000"/>
              </w:rPr>
            </w:pPr>
            <w:r w:rsidRPr="00984040">
              <w:rPr>
                <w:color w:val="000000"/>
              </w:rPr>
              <w:t>Students must participate in various activities that enhance their basic competencies in accordance with the "Implementation Guidelines for Enhancing Soft Skills at Chung Shan Medical University" and accumulate at least 100 points in order to graduate.</w:t>
            </w:r>
          </w:p>
        </w:tc>
      </w:tr>
      <w:tr w:rsidR="0007278D" w:rsidRPr="003008B5" w:rsidTr="00E13CCE">
        <w:trPr>
          <w:cantSplit/>
          <w:tblHeader/>
        </w:trPr>
        <w:tc>
          <w:tcPr>
            <w:tcW w:w="554" w:type="dxa"/>
            <w:tcBorders>
              <w:left w:val="single" w:sz="2" w:space="0" w:color="auto"/>
              <w:right w:val="single" w:sz="2" w:space="0" w:color="auto"/>
            </w:tcBorders>
          </w:tcPr>
          <w:p w:rsidR="0007278D" w:rsidRPr="00193548" w:rsidRDefault="0007278D" w:rsidP="00E13CCE">
            <w:pPr>
              <w:pStyle w:val="a8"/>
              <w:numPr>
                <w:ilvl w:val="0"/>
                <w:numId w:val="2"/>
              </w:numPr>
              <w:ind w:leftChars="0"/>
            </w:pPr>
          </w:p>
        </w:tc>
        <w:tc>
          <w:tcPr>
            <w:tcW w:w="10324" w:type="dxa"/>
            <w:gridSpan w:val="8"/>
            <w:tcBorders>
              <w:left w:val="single" w:sz="2" w:space="0" w:color="auto"/>
              <w:right w:val="single" w:sz="2" w:space="0" w:color="auto"/>
            </w:tcBorders>
          </w:tcPr>
          <w:p w:rsidR="0007278D" w:rsidRPr="003008B5" w:rsidRDefault="0007278D" w:rsidP="00E13CCE">
            <w:pPr>
              <w:rPr>
                <w:color w:val="000000"/>
              </w:rPr>
            </w:pPr>
            <w:r w:rsidRPr="003008B5">
              <w:rPr>
                <w:rFonts w:hint="eastAsia"/>
                <w:color w:val="000000"/>
              </w:rPr>
              <w:t>學生須於畢業前擇一</w:t>
            </w:r>
            <w:proofErr w:type="gramStart"/>
            <w:r w:rsidRPr="003008B5">
              <w:rPr>
                <w:rFonts w:hint="eastAsia"/>
                <w:color w:val="000000"/>
              </w:rPr>
              <w:t>修習雙主修</w:t>
            </w:r>
            <w:proofErr w:type="gramEnd"/>
            <w:r w:rsidRPr="003008B5">
              <w:rPr>
                <w:rFonts w:hint="eastAsia"/>
                <w:color w:val="000000"/>
              </w:rPr>
              <w:t>、輔系、</w:t>
            </w:r>
            <w:proofErr w:type="gramStart"/>
            <w:r w:rsidRPr="003008B5">
              <w:rPr>
                <w:rFonts w:hint="eastAsia"/>
                <w:color w:val="000000"/>
              </w:rPr>
              <w:t>跨域</w:t>
            </w:r>
            <w:proofErr w:type="gramEnd"/>
            <w:r w:rsidRPr="003008B5">
              <w:rPr>
                <w:rFonts w:hint="eastAsia"/>
                <w:color w:val="000000"/>
              </w:rPr>
              <w:t>學程或</w:t>
            </w:r>
            <w:proofErr w:type="gramStart"/>
            <w:r w:rsidRPr="003008B5">
              <w:rPr>
                <w:rFonts w:hint="eastAsia"/>
                <w:color w:val="000000"/>
              </w:rPr>
              <w:t>跨域微</w:t>
            </w:r>
            <w:proofErr w:type="gramEnd"/>
            <w:r w:rsidRPr="003008B5">
              <w:rPr>
                <w:rFonts w:hint="eastAsia"/>
                <w:color w:val="000000"/>
              </w:rPr>
              <w:t>學程，符合修習規範者，始得畢業。</w:t>
            </w:r>
          </w:p>
          <w:p w:rsidR="0007278D" w:rsidRPr="003008B5" w:rsidRDefault="0007278D" w:rsidP="00E13CCE">
            <w:pPr>
              <w:rPr>
                <w:color w:val="000000"/>
              </w:rPr>
            </w:pPr>
            <w:r w:rsidRPr="003008B5">
              <w:rPr>
                <w:color w:val="000000"/>
              </w:rPr>
              <w:t>Students are required to choose a double major, a minor, an interdisciplinary program, or an interdisciplinary micro-program before graduation. Only those who meet the study standards can graduate.</w:t>
            </w:r>
          </w:p>
        </w:tc>
      </w:tr>
      <w:tr w:rsidR="0007278D" w:rsidRPr="003008B5" w:rsidTr="00E13CCE">
        <w:trPr>
          <w:cantSplit/>
          <w:tblHeader/>
        </w:trPr>
        <w:tc>
          <w:tcPr>
            <w:tcW w:w="554" w:type="dxa"/>
            <w:tcBorders>
              <w:left w:val="single" w:sz="2" w:space="0" w:color="auto"/>
              <w:right w:val="single" w:sz="2" w:space="0" w:color="auto"/>
            </w:tcBorders>
          </w:tcPr>
          <w:p w:rsidR="0007278D" w:rsidRPr="00193548" w:rsidRDefault="0007278D" w:rsidP="00E13CCE">
            <w:pPr>
              <w:pStyle w:val="a8"/>
              <w:numPr>
                <w:ilvl w:val="0"/>
                <w:numId w:val="2"/>
              </w:numPr>
              <w:ind w:leftChars="0"/>
            </w:pPr>
          </w:p>
        </w:tc>
        <w:tc>
          <w:tcPr>
            <w:tcW w:w="10324" w:type="dxa"/>
            <w:gridSpan w:val="8"/>
            <w:tcBorders>
              <w:left w:val="single" w:sz="2" w:space="0" w:color="auto"/>
              <w:right w:val="single" w:sz="2" w:space="0" w:color="auto"/>
            </w:tcBorders>
          </w:tcPr>
          <w:p w:rsidR="0007278D" w:rsidRPr="00B97A07" w:rsidRDefault="0007278D" w:rsidP="00E13CCE">
            <w:pPr>
              <w:rPr>
                <w:color w:val="000000"/>
              </w:rPr>
            </w:pPr>
            <w:proofErr w:type="gramStart"/>
            <w:r w:rsidRPr="00B97A07">
              <w:rPr>
                <w:rFonts w:hint="eastAsia"/>
              </w:rPr>
              <w:t>跨域微學程認</w:t>
            </w:r>
            <w:proofErr w:type="gramEnd"/>
            <w:r w:rsidRPr="00B97A07">
              <w:rPr>
                <w:rFonts w:hint="eastAsia"/>
              </w:rPr>
              <w:t>列之科目於下列情況不可重複認列學分數：</w:t>
            </w:r>
            <w:r w:rsidRPr="00B97A07">
              <w:rPr>
                <w:rFonts w:hint="eastAsia"/>
              </w:rPr>
              <w:t>1</w:t>
            </w:r>
            <w:r w:rsidRPr="00B97A07">
              <w:rPr>
                <w:rFonts w:hint="eastAsia"/>
              </w:rPr>
              <w:t>、其他</w:t>
            </w:r>
            <w:proofErr w:type="gramStart"/>
            <w:r w:rsidRPr="00B97A07">
              <w:rPr>
                <w:rFonts w:hint="eastAsia"/>
              </w:rPr>
              <w:t>跨域微學</w:t>
            </w:r>
            <w:proofErr w:type="gramEnd"/>
            <w:r w:rsidRPr="00B97A07">
              <w:rPr>
                <w:rFonts w:hint="eastAsia"/>
              </w:rPr>
              <w:t>程之科目。</w:t>
            </w:r>
            <w:r w:rsidRPr="00B97A07">
              <w:rPr>
                <w:rFonts w:hint="eastAsia"/>
              </w:rPr>
              <w:t>2</w:t>
            </w:r>
            <w:r w:rsidRPr="00B97A07">
              <w:rPr>
                <w:rFonts w:hint="eastAsia"/>
              </w:rPr>
              <w:t>、</w:t>
            </w:r>
            <w:proofErr w:type="gramStart"/>
            <w:r w:rsidRPr="00B97A07">
              <w:rPr>
                <w:rFonts w:hint="eastAsia"/>
              </w:rPr>
              <w:t>學生主系之</w:t>
            </w:r>
            <w:proofErr w:type="gramEnd"/>
            <w:r w:rsidRPr="00B97A07">
              <w:rPr>
                <w:rFonts w:hint="eastAsia"/>
              </w:rPr>
              <w:t>科目</w:t>
            </w:r>
            <w:r w:rsidRPr="00B97A07">
              <w:rPr>
                <w:rFonts w:hint="eastAsia"/>
              </w:rPr>
              <w:t>(</w:t>
            </w:r>
            <w:r w:rsidRPr="00B97A07">
              <w:rPr>
                <w:rFonts w:hint="eastAsia"/>
              </w:rPr>
              <w:t>包含必修、選修、專業選修</w:t>
            </w:r>
            <w:r w:rsidRPr="00B97A07">
              <w:rPr>
                <w:rFonts w:hint="eastAsia"/>
              </w:rPr>
              <w:t>)</w:t>
            </w:r>
            <w:r w:rsidRPr="00B97A07">
              <w:rPr>
                <w:rFonts w:hint="eastAsia"/>
              </w:rPr>
              <w:t>及通識課程。</w:t>
            </w:r>
          </w:p>
          <w:p w:rsidR="0007278D" w:rsidRPr="003008B5" w:rsidRDefault="0007278D" w:rsidP="00E13CCE">
            <w:pPr>
              <w:rPr>
                <w:color w:val="000000"/>
              </w:rPr>
            </w:pPr>
            <w:r w:rsidRPr="00457547">
              <w:rPr>
                <w:color w:val="000000"/>
              </w:rPr>
              <w:t>Courses recognized in the interdisciplinary micro-study program cannot be recognized as credits repeatedly under the following circumstances: 1. Courses in other interdisciplinary micro-study programs. 2. Courses of the student’s major (including compulsory, elective, and professional electives) and general courses.</w:t>
            </w:r>
          </w:p>
        </w:tc>
      </w:tr>
    </w:tbl>
    <w:p w:rsidR="004842C2" w:rsidRPr="0007278D" w:rsidRDefault="004842C2" w:rsidP="0007278D"/>
    <w:sectPr w:rsidR="004842C2" w:rsidRPr="0007278D">
      <w:headerReference w:type="default" r:id="rId7"/>
      <w:pgSz w:w="11906" w:h="16838"/>
      <w:pgMar w:top="1977"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01" w:rsidRDefault="00FC5F01">
      <w:r>
        <w:separator/>
      </w:r>
    </w:p>
  </w:endnote>
  <w:endnote w:type="continuationSeparator" w:id="0">
    <w:p w:rsidR="00FC5F01" w:rsidRDefault="00FC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 Roman">
    <w:altName w:val="Cambria"/>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01" w:rsidRDefault="00FC5F01">
      <w:r>
        <w:separator/>
      </w:r>
    </w:p>
  </w:footnote>
  <w:footnote w:type="continuationSeparator" w:id="0">
    <w:p w:rsidR="00FC5F01" w:rsidRDefault="00FC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9D" w:rsidRDefault="0062789D" w:rsidP="0062789D">
    <w:pPr>
      <w:pStyle w:val="a3"/>
      <w:ind w:left="400"/>
      <w:jc w:val="center"/>
      <w:rPr>
        <w:rFonts w:ascii="New Roman" w:eastAsia="標楷體" w:hAnsi="New Roman" w:cs="標楷體"/>
        <w:kern w:val="0"/>
        <w:sz w:val="36"/>
        <w:szCs w:val="36"/>
      </w:rPr>
    </w:pPr>
    <w:r>
      <w:rPr>
        <w:rFonts w:ascii="New Roman" w:eastAsia="標楷體" w:hAnsi="New Roman" w:cs="標楷體" w:hint="eastAsia"/>
        <w:kern w:val="0"/>
        <w:sz w:val="36"/>
        <w:szCs w:val="36"/>
      </w:rPr>
      <w:t>中</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山</w:t>
    </w:r>
    <w:r>
      <w:rPr>
        <w:rFonts w:ascii="New Roman" w:eastAsia="標楷體" w:hAnsi="New Roman" w:cs="New Roman"/>
        <w:kern w:val="0"/>
        <w:sz w:val="36"/>
        <w:szCs w:val="36"/>
      </w:rPr>
      <w:t xml:space="preserve"> </w:t>
    </w:r>
    <w:proofErr w:type="gramStart"/>
    <w:r>
      <w:rPr>
        <w:rFonts w:ascii="New Roman" w:eastAsia="標楷體" w:hAnsi="New Roman" w:cs="標楷體" w:hint="eastAsia"/>
        <w:kern w:val="0"/>
        <w:sz w:val="36"/>
        <w:szCs w:val="36"/>
      </w:rPr>
      <w:t>醫</w:t>
    </w:r>
    <w:proofErr w:type="gramEnd"/>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學</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大</w:t>
    </w:r>
    <w:r>
      <w:rPr>
        <w:rFonts w:ascii="New Roman" w:eastAsia="標楷體" w:hAnsi="New Roman" w:cs="New Roman"/>
        <w:kern w:val="0"/>
        <w:sz w:val="36"/>
        <w:szCs w:val="36"/>
      </w:rPr>
      <w:t xml:space="preserve"> </w:t>
    </w:r>
    <w:r>
      <w:rPr>
        <w:rFonts w:ascii="New Roman" w:eastAsia="標楷體" w:hAnsi="New Roman" w:cs="標楷體" w:hint="eastAsia"/>
        <w:kern w:val="0"/>
        <w:sz w:val="36"/>
        <w:szCs w:val="36"/>
      </w:rPr>
      <w:t>學</w:t>
    </w:r>
  </w:p>
  <w:p w:rsidR="0062789D" w:rsidRPr="00C03330" w:rsidRDefault="0062789D" w:rsidP="0062789D">
    <w:pPr>
      <w:spacing w:line="240" w:lineRule="atLeast"/>
      <w:jc w:val="center"/>
      <w:rPr>
        <w:rFonts w:eastAsia="標楷體"/>
        <w:sz w:val="28"/>
        <w:szCs w:val="36"/>
      </w:rPr>
    </w:pPr>
    <w:r>
      <w:rPr>
        <w:rFonts w:eastAsia="標楷體" w:hint="eastAsia"/>
        <w:sz w:val="28"/>
        <w:szCs w:val="36"/>
      </w:rPr>
      <w:t xml:space="preserve">  </w:t>
    </w:r>
    <w:r w:rsidRPr="00C03330">
      <w:rPr>
        <w:rFonts w:eastAsia="標楷體"/>
        <w:sz w:val="28"/>
        <w:szCs w:val="36"/>
      </w:rPr>
      <w:t>Chung Shan Medical University</w:t>
    </w:r>
  </w:p>
  <w:p w:rsidR="0062789D" w:rsidRPr="00A553C9" w:rsidRDefault="0062789D" w:rsidP="0062789D">
    <w:pPr>
      <w:pStyle w:val="a3"/>
      <w:ind w:left="400"/>
      <w:jc w:val="center"/>
      <w:rPr>
        <w:rFonts w:eastAsia="細明體"/>
        <w:sz w:val="32"/>
        <w:szCs w:val="32"/>
      </w:rPr>
    </w:pPr>
    <w:r w:rsidRPr="00A553C9">
      <w:rPr>
        <w:rFonts w:eastAsia="細明體" w:cs="細明體" w:hint="eastAsia"/>
        <w:sz w:val="32"/>
        <w:szCs w:val="32"/>
      </w:rPr>
      <w:t>113</w:t>
    </w:r>
    <w:r w:rsidRPr="00A553C9">
      <w:rPr>
        <w:rFonts w:eastAsia="細明體" w:cs="細明體" w:hint="eastAsia"/>
        <w:sz w:val="32"/>
        <w:szCs w:val="32"/>
      </w:rPr>
      <w:t>學年度入學新生應修科目及學分表</w:t>
    </w:r>
    <w:r w:rsidRPr="00A553C9">
      <w:rPr>
        <w:rFonts w:eastAsia="細明體"/>
        <w:sz w:val="32"/>
        <w:szCs w:val="32"/>
      </w:rPr>
      <w:t xml:space="preserve"> </w:t>
    </w:r>
  </w:p>
  <w:p w:rsidR="0062789D" w:rsidRPr="00A553C9" w:rsidRDefault="0062789D" w:rsidP="0062789D">
    <w:pPr>
      <w:jc w:val="center"/>
      <w:rPr>
        <w:sz w:val="24"/>
        <w:szCs w:val="24"/>
      </w:rPr>
    </w:pPr>
    <w:r w:rsidRPr="00A553C9">
      <w:rPr>
        <w:sz w:val="24"/>
        <w:szCs w:val="24"/>
      </w:rPr>
      <w:t>Courses and Credits for Freshmen Admitted in the 113th Academic Year</w:t>
    </w:r>
  </w:p>
  <w:p w:rsidR="0062789D" w:rsidRDefault="0062789D" w:rsidP="0062789D">
    <w:pPr>
      <w:pStyle w:val="a3"/>
      <w:ind w:left="400"/>
      <w:jc w:val="center"/>
      <w:rPr>
        <w:rFonts w:cs="新細明體"/>
        <w:sz w:val="24"/>
        <w:szCs w:val="24"/>
      </w:rPr>
    </w:pPr>
    <w:r>
      <w:rPr>
        <w:rFonts w:cs="新細明體" w:hint="eastAsia"/>
        <w:sz w:val="24"/>
        <w:szCs w:val="24"/>
      </w:rPr>
      <w:t>醫學院護理學系</w:t>
    </w:r>
  </w:p>
  <w:p w:rsidR="00EC7D85" w:rsidRPr="0062789D" w:rsidRDefault="0062789D" w:rsidP="0062789D">
    <w:pPr>
      <w:pStyle w:val="a3"/>
      <w:jc w:val="center"/>
    </w:pPr>
    <w:r>
      <w:rPr>
        <w:sz w:val="24"/>
        <w:szCs w:val="24"/>
      </w:rPr>
      <w:t>Department of Nursing</w:t>
    </w:r>
    <w:r w:rsidRPr="008C16FB">
      <w:rPr>
        <w:sz w:val="24"/>
        <w:szCs w:val="24"/>
      </w:rPr>
      <w:t>, College of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336D"/>
    <w:multiLevelType w:val="hybridMultilevel"/>
    <w:tmpl w:val="35E01EC4"/>
    <w:lvl w:ilvl="0" w:tplc="D138F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E20665"/>
    <w:multiLevelType w:val="hybridMultilevel"/>
    <w:tmpl w:val="D5827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E2B5998"/>
    <w:multiLevelType w:val="hybridMultilevel"/>
    <w:tmpl w:val="7F94C6F0"/>
    <w:lvl w:ilvl="0" w:tplc="3C3AFDF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C2"/>
    <w:rsid w:val="00025422"/>
    <w:rsid w:val="000546AB"/>
    <w:rsid w:val="00054FA3"/>
    <w:rsid w:val="000574A9"/>
    <w:rsid w:val="0007278D"/>
    <w:rsid w:val="000D7420"/>
    <w:rsid w:val="000F7493"/>
    <w:rsid w:val="00181076"/>
    <w:rsid w:val="001B2B09"/>
    <w:rsid w:val="001C0826"/>
    <w:rsid w:val="001E7E1A"/>
    <w:rsid w:val="00211934"/>
    <w:rsid w:val="0022181C"/>
    <w:rsid w:val="00247686"/>
    <w:rsid w:val="00266272"/>
    <w:rsid w:val="002D71DE"/>
    <w:rsid w:val="002E7253"/>
    <w:rsid w:val="002F5E3F"/>
    <w:rsid w:val="00301001"/>
    <w:rsid w:val="00307763"/>
    <w:rsid w:val="003629BF"/>
    <w:rsid w:val="003867C9"/>
    <w:rsid w:val="00395CE3"/>
    <w:rsid w:val="003E19FA"/>
    <w:rsid w:val="00432F57"/>
    <w:rsid w:val="004842C2"/>
    <w:rsid w:val="00492E28"/>
    <w:rsid w:val="00493489"/>
    <w:rsid w:val="004A14B2"/>
    <w:rsid w:val="004F7E06"/>
    <w:rsid w:val="005175B7"/>
    <w:rsid w:val="00526870"/>
    <w:rsid w:val="005601FF"/>
    <w:rsid w:val="00565660"/>
    <w:rsid w:val="00576264"/>
    <w:rsid w:val="00584098"/>
    <w:rsid w:val="005A0EE0"/>
    <w:rsid w:val="005D6DF1"/>
    <w:rsid w:val="005E02FC"/>
    <w:rsid w:val="005E2832"/>
    <w:rsid w:val="0062789D"/>
    <w:rsid w:val="00633A6A"/>
    <w:rsid w:val="00635F81"/>
    <w:rsid w:val="00647075"/>
    <w:rsid w:val="00661491"/>
    <w:rsid w:val="00697CF0"/>
    <w:rsid w:val="006A4E18"/>
    <w:rsid w:val="006B4025"/>
    <w:rsid w:val="006C0766"/>
    <w:rsid w:val="006C7E98"/>
    <w:rsid w:val="0071132F"/>
    <w:rsid w:val="00773135"/>
    <w:rsid w:val="007904EF"/>
    <w:rsid w:val="007A49D5"/>
    <w:rsid w:val="007F69E2"/>
    <w:rsid w:val="00816917"/>
    <w:rsid w:val="009218DD"/>
    <w:rsid w:val="009263C7"/>
    <w:rsid w:val="00984040"/>
    <w:rsid w:val="00995983"/>
    <w:rsid w:val="009A28E4"/>
    <w:rsid w:val="009F19B1"/>
    <w:rsid w:val="00A0440D"/>
    <w:rsid w:val="00A14699"/>
    <w:rsid w:val="00A43737"/>
    <w:rsid w:val="00A82833"/>
    <w:rsid w:val="00AB5F8A"/>
    <w:rsid w:val="00B64F30"/>
    <w:rsid w:val="00BB1EA4"/>
    <w:rsid w:val="00BF03FF"/>
    <w:rsid w:val="00C31970"/>
    <w:rsid w:val="00C33606"/>
    <w:rsid w:val="00C44B88"/>
    <w:rsid w:val="00CC63CF"/>
    <w:rsid w:val="00DB744D"/>
    <w:rsid w:val="00E36976"/>
    <w:rsid w:val="00EB6496"/>
    <w:rsid w:val="00EC0299"/>
    <w:rsid w:val="00EC1FAC"/>
    <w:rsid w:val="00EC7D85"/>
    <w:rsid w:val="00EE7B00"/>
    <w:rsid w:val="00EE7C3C"/>
    <w:rsid w:val="00F0775A"/>
    <w:rsid w:val="00F145F8"/>
    <w:rsid w:val="00F210CC"/>
    <w:rsid w:val="00FB45C6"/>
    <w:rsid w:val="00FC5F01"/>
    <w:rsid w:val="00FC6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9CE52"/>
  <w14:defaultImageDpi w14:val="0"/>
  <w15:docId w15:val="{5BAA2E2F-32AA-48B6-A279-9B3DA71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style>
  <w:style w:type="character" w:customStyle="1" w:styleId="a4">
    <w:name w:val="頁首 字元"/>
    <w:basedOn w:val="a0"/>
    <w:link w:val="a3"/>
    <w:uiPriority w:val="99"/>
    <w:rPr>
      <w:rFonts w:ascii="Times New Roman" w:eastAsia="新細明體" w:hAnsi="Times New Roman" w:cs="Times New Roman"/>
      <w:sz w:val="20"/>
      <w:szCs w:val="20"/>
    </w:rPr>
  </w:style>
  <w:style w:type="paragraph" w:styleId="a5">
    <w:name w:val="footer"/>
    <w:basedOn w:val="a"/>
    <w:link w:val="a6"/>
    <w:uiPriority w:val="99"/>
    <w:pPr>
      <w:tabs>
        <w:tab w:val="center" w:pos="4153"/>
        <w:tab w:val="right" w:pos="8306"/>
      </w:tabs>
      <w:snapToGrid w:val="0"/>
    </w:pPr>
  </w:style>
  <w:style w:type="character" w:customStyle="1" w:styleId="a6">
    <w:name w:val="頁尾 字元"/>
    <w:basedOn w:val="a0"/>
    <w:link w:val="a5"/>
    <w:uiPriority w:val="99"/>
    <w:semiHidden/>
    <w:rPr>
      <w:rFonts w:ascii="Times New Roman" w:eastAsia="新細明體" w:hAnsi="Times New Roman" w:cs="Times New Roman"/>
      <w:sz w:val="20"/>
      <w:szCs w:val="20"/>
    </w:rPr>
  </w:style>
  <w:style w:type="character" w:styleId="a7">
    <w:name w:val="page number"/>
    <w:basedOn w:val="a0"/>
    <w:uiPriority w:val="99"/>
  </w:style>
  <w:style w:type="paragraph" w:styleId="a8">
    <w:name w:val="List Paragraph"/>
    <w:aliases w:val="(1),Meeting用段落清單"/>
    <w:basedOn w:val="a"/>
    <w:link w:val="a9"/>
    <w:uiPriority w:val="34"/>
    <w:qFormat/>
    <w:rsid w:val="004842C2"/>
    <w:pPr>
      <w:ind w:leftChars="200" w:left="480"/>
    </w:pPr>
  </w:style>
  <w:style w:type="character" w:customStyle="1" w:styleId="a9">
    <w:name w:val="清單段落 字元"/>
    <w:aliases w:val="(1) 字元,Meeting用段落清單 字元"/>
    <w:link w:val="a8"/>
    <w:uiPriority w:val="34"/>
    <w:locked/>
    <w:rsid w:val="004842C2"/>
    <w:rPr>
      <w:rFonts w:ascii="Times New Roman" w:eastAsia="新細明體" w:hAnsi="Times New Roman" w:cs="Times New Roman"/>
      <w:sz w:val="20"/>
      <w:szCs w:val="20"/>
    </w:rPr>
  </w:style>
  <w:style w:type="character" w:customStyle="1" w:styleId="markedcontent">
    <w:name w:val="markedcontent"/>
    <w:basedOn w:val="a0"/>
    <w:rsid w:val="00EC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4652">
      <w:bodyDiv w:val="1"/>
      <w:marLeft w:val="0"/>
      <w:marRight w:val="0"/>
      <w:marTop w:val="0"/>
      <w:marBottom w:val="0"/>
      <w:divBdr>
        <w:top w:val="none" w:sz="0" w:space="0" w:color="auto"/>
        <w:left w:val="none" w:sz="0" w:space="0" w:color="auto"/>
        <w:bottom w:val="none" w:sz="0" w:space="0" w:color="auto"/>
        <w:right w:val="none" w:sz="0" w:space="0" w:color="auto"/>
      </w:divBdr>
    </w:div>
    <w:div w:id="15821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1829</Words>
  <Characters>10427</Characters>
  <Application>Microsoft Office Word</Application>
  <DocSecurity>0</DocSecurity>
  <Lines>86</Lines>
  <Paragraphs>24</Paragraphs>
  <ScaleCrop>false</ScaleCrop>
  <Company>Sohare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科目名稱</dc:title>
  <dc:subject/>
  <dc:creator>Eagle</dc:creator>
  <cp:keywords/>
  <dc:description/>
  <cp:lastModifiedBy>黃晏瑜</cp:lastModifiedBy>
  <cp:revision>66</cp:revision>
  <cp:lastPrinted>2024-06-20T02:53:00Z</cp:lastPrinted>
  <dcterms:created xsi:type="dcterms:W3CDTF">2024-06-20T02:34:00Z</dcterms:created>
  <dcterms:modified xsi:type="dcterms:W3CDTF">2025-03-10T01:56:00Z</dcterms:modified>
</cp:coreProperties>
</file>