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77FD" w14:textId="55A0EF94" w:rsidR="008F3C1B" w:rsidRPr="000E66E7" w:rsidRDefault="000E66E7" w:rsidP="000E66E7">
      <w:pPr>
        <w:jc w:val="center"/>
        <w:rPr>
          <w:b/>
          <w:bCs/>
        </w:rPr>
      </w:pPr>
      <w:r w:rsidRPr="000E66E7">
        <w:rPr>
          <w:b/>
          <w:bCs/>
          <w:noProof/>
          <w:color w:val="000000" w:themeColor="text1"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3D2BD" wp14:editId="5356C040">
                <wp:simplePos x="0" y="0"/>
                <wp:positionH relativeFrom="margin">
                  <wp:align>center</wp:align>
                </wp:positionH>
                <wp:positionV relativeFrom="paragraph">
                  <wp:posOffset>517828</wp:posOffset>
                </wp:positionV>
                <wp:extent cx="1146175" cy="1404620"/>
                <wp:effectExtent l="0" t="0" r="1587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2382D" w14:textId="7731FC0E" w:rsidR="000E66E7" w:rsidRDefault="000E66E7" w:rsidP="000E66E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新生入學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3D2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0.75pt;width:90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" fillcolor="white [3201]" strokecolor="#ed7d31 [3205]" strokeweight="1pt">
                <v:textbox style="mso-fit-shape-to-text:t">
                  <w:txbxContent>
                    <w:p w14:paraId="0852382D" w14:textId="7731FC0E" w:rsidR="000E66E7" w:rsidRDefault="000E66E7" w:rsidP="000E66E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新生入學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66E7">
        <w:rPr>
          <w:rFonts w:hint="eastAsia"/>
          <w:b/>
          <w:bCs/>
          <w:color w:val="000000" w:themeColor="text1"/>
          <w:sz w:val="36"/>
          <w:szCs w:val="44"/>
        </w:rPr>
        <w:t>111</w:t>
      </w:r>
      <w:r w:rsidRPr="000E66E7">
        <w:rPr>
          <w:rFonts w:hint="eastAsia"/>
          <w:b/>
          <w:bCs/>
          <w:color w:val="000000" w:themeColor="text1"/>
          <w:sz w:val="36"/>
          <w:szCs w:val="44"/>
        </w:rPr>
        <w:t>學年度護理學系碩士班課程規劃</w:t>
      </w:r>
      <w:r w:rsidRPr="000E66E7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B8A8FB" wp14:editId="6F3B2773">
                <wp:simplePos x="0" y="0"/>
                <wp:positionH relativeFrom="column">
                  <wp:posOffset>1473200</wp:posOffset>
                </wp:positionH>
                <wp:positionV relativeFrom="paragraph">
                  <wp:posOffset>8078470</wp:posOffset>
                </wp:positionV>
                <wp:extent cx="2752725" cy="295275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3D54" w14:textId="77777777" w:rsidR="000E66E7" w:rsidRDefault="000E66E7" w:rsidP="000E66E7">
                            <w:pPr>
                              <w:spacing w:line="280" w:lineRule="exact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碩士學位（</w:t>
                            </w:r>
                            <w:r w:rsidRPr="002F699B">
                              <w:rPr>
                                <w:rFonts w:ascii="標楷體" w:eastAsia="標楷體" w:hint="eastAsia"/>
                                <w:b/>
                                <w:color w:val="000000" w:themeColor="text1"/>
                              </w:rPr>
                              <w:t>畢業學分總計3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2F699B">
                              <w:rPr>
                                <w:rFonts w:ascii="標楷體" w:eastAsia="標楷體" w:hint="eastAsia"/>
                                <w:b/>
                                <w:color w:val="000000" w:themeColor="text1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A8FB" id="Text Box 53" o:spid="_x0000_s1027" type="#_x0000_t202" style="position:absolute;left:0;text-align:left;margin-left:116pt;margin-top:636.1pt;width:21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" stroked="f">
                <v:textbox>
                  <w:txbxContent>
                    <w:p w14:paraId="58D03D54" w14:textId="77777777" w:rsidR="000E66E7" w:rsidRDefault="000E66E7" w:rsidP="000E66E7">
                      <w:pPr>
                        <w:spacing w:line="280" w:lineRule="exact"/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碩士學位（</w:t>
                      </w:r>
                      <w:r w:rsidRPr="002F699B">
                        <w:rPr>
                          <w:rFonts w:ascii="標楷體" w:eastAsia="標楷體" w:hint="eastAsia"/>
                          <w:b/>
                          <w:color w:val="000000" w:themeColor="text1"/>
                        </w:rPr>
                        <w:t>畢業學分總計3</w:t>
                      </w:r>
                      <w:r>
                        <w:rPr>
                          <w:rFonts w:ascii="標楷體" w:eastAsia="標楷體" w:hint="eastAsia"/>
                          <w:b/>
                          <w:color w:val="000000" w:themeColor="text1"/>
                        </w:rPr>
                        <w:t>6</w:t>
                      </w:r>
                      <w:r w:rsidRPr="002F699B">
                        <w:rPr>
                          <w:rFonts w:ascii="標楷體" w:eastAsia="標楷體" w:hint="eastAsia"/>
                          <w:b/>
                          <w:color w:val="000000" w:themeColor="text1"/>
                        </w:rPr>
                        <w:t>學分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28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E66E7">
        <w:rPr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A5A8E71" wp14:editId="40142939">
                <wp:simplePos x="0" y="0"/>
                <wp:positionH relativeFrom="margin">
                  <wp:posOffset>-233045</wp:posOffset>
                </wp:positionH>
                <wp:positionV relativeFrom="paragraph">
                  <wp:posOffset>913130</wp:posOffset>
                </wp:positionV>
                <wp:extent cx="5657215" cy="7004685"/>
                <wp:effectExtent l="0" t="0" r="19685" b="2476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7004685"/>
                          <a:chOff x="180" y="2160"/>
                          <a:chExt cx="10621" cy="12256"/>
                        </a:xfrm>
                      </wpg:grpSpPr>
                      <wps:wsp>
                        <wps:cNvPr id="38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400" y="2160"/>
                            <a:ext cx="621" cy="354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60" y="2520"/>
                            <a:ext cx="3477" cy="2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D795A" w14:textId="77777777" w:rsidR="000E66E7" w:rsidRPr="002F699B" w:rsidRDefault="000E66E7" w:rsidP="000E66E7">
                              <w:pPr>
                                <w:spacing w:line="240" w:lineRule="exact"/>
                                <w:rPr>
                                  <w:rFonts w:eastAsia="標楷體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護理理論（</w:t>
                              </w:r>
                              <w:r w:rsidRPr="002F699B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）                       </w:t>
                              </w:r>
                              <w:r w:rsidRPr="002F699B">
                                <w:rPr>
                                  <w:rFonts w:eastAsia="標楷體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高級生物統計</w:t>
                              </w: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（2）</w:t>
                              </w:r>
                            </w:p>
                            <w:p w14:paraId="58057C50" w14:textId="77777777" w:rsidR="000E66E7" w:rsidRPr="002F699B" w:rsidRDefault="000E66E7" w:rsidP="000E66E7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護理</w:t>
                              </w:r>
                              <w:proofErr w:type="gramStart"/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研究特論</w:t>
                              </w:r>
                              <w:proofErr w:type="gramEnd"/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)（2）</w:t>
                              </w:r>
                            </w:p>
                            <w:p w14:paraId="657EFB54" w14:textId="77777777" w:rsidR="000E66E7" w:rsidRPr="002F699B" w:rsidRDefault="000E66E7" w:rsidP="000E66E7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護理</w:t>
                              </w:r>
                              <w:proofErr w:type="gramStart"/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研究特論</w:t>
                              </w:r>
                              <w:proofErr w:type="gramEnd"/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(二)（1）</w:t>
                              </w:r>
                            </w:p>
                            <w:p w14:paraId="537C9F6E" w14:textId="77777777" w:rsidR="000E66E7" w:rsidRPr="002F699B" w:rsidRDefault="000E66E7" w:rsidP="000E66E7">
                              <w:pPr>
                                <w:spacing w:line="240" w:lineRule="exact"/>
                                <w:rPr>
                                  <w:rFonts w:ascii="標楷體" w:eastAsia="標楷體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進階護理核心概念(2) </w:t>
                              </w:r>
                            </w:p>
                            <w:p w14:paraId="6EFD1799" w14:textId="77777777" w:rsidR="000E66E7" w:rsidRPr="002F699B" w:rsidRDefault="000E66E7" w:rsidP="000E66E7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專業問題研討（2） </w:t>
                              </w:r>
                            </w:p>
                            <w:p w14:paraId="7E7F4436" w14:textId="77777777" w:rsidR="000E66E7" w:rsidRPr="002F699B" w:rsidRDefault="000E66E7" w:rsidP="000E66E7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專題討論（1）</w:t>
                              </w:r>
                            </w:p>
                            <w:p w14:paraId="7368C0BA" w14:textId="77777777" w:rsidR="000E66E7" w:rsidRPr="002F699B" w:rsidRDefault="000E66E7" w:rsidP="000E66E7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論文（6）</w:t>
                              </w:r>
                            </w:p>
                            <w:p w14:paraId="14B69C2E" w14:textId="77777777" w:rsidR="000E66E7" w:rsidRPr="002F699B" w:rsidRDefault="000E66E7" w:rsidP="000E66E7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英文(依修業辦法修訂)</w:t>
                              </w:r>
                            </w:p>
                            <w:p w14:paraId="3C9246E2" w14:textId="77777777" w:rsidR="000E66E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</w:p>
                            <w:p w14:paraId="52B63274" w14:textId="77777777" w:rsidR="000E66E7" w:rsidRPr="00011E84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011E84">
                                <w:rPr>
                                  <w:rFonts w:ascii="標楷體" w:eastAsia="標楷體" w:hint="eastAsia"/>
                                  <w:b/>
                                  <w:color w:val="FF0000"/>
                                  <w:sz w:val="20"/>
                                </w:rPr>
                                <w:t>專題討論</w:t>
                              </w:r>
                              <w:proofErr w:type="gramStart"/>
                              <w:r w:rsidRPr="00011E84">
                                <w:rPr>
                                  <w:rFonts w:ascii="標楷體" w:eastAsia="標楷體" w:hint="eastAsia"/>
                                  <w:b/>
                                  <w:color w:val="FF0000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011E84">
                                <w:rPr>
                                  <w:rFonts w:ascii="標楷體" w:eastAsia="標楷體" w:hint="eastAsia"/>
                                  <w:b/>
                                  <w:color w:val="FF0000"/>
                                  <w:sz w:val="20"/>
                                </w:rPr>
                                <w:t xml:space="preserve"> .</w:t>
                              </w:r>
                              <w:r w:rsidRPr="00011E84">
                                <w:rPr>
                                  <w:rFonts w:ascii="標楷體" w:eastAsia="標楷體" w:hint="eastAsia"/>
                                  <w:b/>
                                  <w:strike/>
                                  <w:color w:val="FF0000"/>
                                  <w:sz w:val="20"/>
                                </w:rPr>
                                <w:t>二</w:t>
                              </w:r>
                              <w:r w:rsidRPr="00011E84">
                                <w:rPr>
                                  <w:rFonts w:ascii="標楷體" w:eastAsia="標楷體" w:hint="eastAsia"/>
                                  <w:b/>
                                  <w:color w:val="FF0000"/>
                                  <w:sz w:val="20"/>
                                </w:rPr>
                                <w:t>（2</w:t>
                              </w:r>
                              <w:r w:rsidRPr="00011E84">
                                <w:rPr>
                                  <w:rFonts w:ascii="標楷體" w:eastAsia="標楷體"/>
                                  <w:b/>
                                  <w:color w:val="FF0000"/>
                                  <w:sz w:val="20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FF0000"/>
                                  <w:sz w:val="20"/>
                                </w:rPr>
                                <w:t>1</w:t>
                              </w:r>
                              <w:r w:rsidRPr="00011E84">
                                <w:rPr>
                                  <w:rFonts w:ascii="標楷體" w:eastAsia="標楷體" w:hint="eastAsia"/>
                                  <w:b/>
                                  <w:color w:val="FF0000"/>
                                  <w:sz w:val="20"/>
                                </w:rPr>
                                <w:t>）</w:t>
                              </w:r>
                            </w:p>
                            <w:p w14:paraId="32BA6AA0" w14:textId="77777777" w:rsidR="000E66E7" w:rsidRDefault="000E66E7" w:rsidP="000E66E7">
                              <w:pPr>
                                <w:spacing w:line="280" w:lineRule="exac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論文（6）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0" y="5580"/>
                            <a:ext cx="2333" cy="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B932A" w14:textId="77777777" w:rsidR="000E66E7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  <w:bdr w:val="single" w:sz="4" w:space="0" w:color="auto"/>
                                  <w:shd w:val="pct15" w:color="auto" w:fill="FFFFFF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/>
                                  <w:bdr w:val="single" w:sz="4" w:space="0" w:color="auto"/>
                                </w:rPr>
                                <w:t>成人組</w:t>
                              </w:r>
                              <w:r>
                                <w:rPr>
                                  <w:rFonts w:ascii="標楷體" w:eastAsia="標楷體" w:hint="eastAsia"/>
                                  <w:color w:val="000000"/>
                                  <w:bdr w:val="single" w:sz="4" w:space="0" w:color="auto"/>
                                </w:rPr>
                                <w:t>12學</w:t>
                              </w:r>
                              <w:r>
                                <w:rPr>
                                  <w:rFonts w:ascii="標楷體" w:eastAsia="標楷體" w:hint="eastAsia"/>
                                  <w:bdr w:val="single" w:sz="4" w:space="0" w:color="auto"/>
                                </w:rPr>
                                <w:t>分</w:t>
                              </w:r>
                            </w:p>
                            <w:p w14:paraId="11D9BE14" w14:textId="77777777" w:rsidR="000E66E7" w:rsidRPr="00B54EE3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20"/>
                                </w:rPr>
                              </w:pPr>
                              <w:r w:rsidRPr="00B54EE3">
                                <w:rPr>
                                  <w:rFonts w:eastAsia="標楷體" w:hint="eastAsia"/>
                                  <w:color w:val="000000" w:themeColor="text1"/>
                                  <w:kern w:val="0"/>
                                  <w:sz w:val="20"/>
                                  <w:szCs w:val="32"/>
                                </w:rPr>
                                <w:t>進階健康評估</w:t>
                              </w:r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（2）</w:t>
                              </w:r>
                            </w:p>
                            <w:p w14:paraId="695DB6A4" w14:textId="77777777" w:rsidR="000E66E7" w:rsidRPr="00B54EE3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20"/>
                                </w:rPr>
                              </w:pPr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進階成人護理學</w:t>
                              </w:r>
                              <w:proofErr w:type="gramStart"/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（2）</w:t>
                              </w:r>
                            </w:p>
                            <w:p w14:paraId="4B34A651" w14:textId="77777777" w:rsidR="000E66E7" w:rsidRPr="00B54EE3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20"/>
                                </w:rPr>
                              </w:pPr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進階成人護理學二（2）</w:t>
                              </w:r>
                            </w:p>
                            <w:p w14:paraId="3DDD4B1E" w14:textId="77777777" w:rsidR="000E66E7" w:rsidRPr="002F699B" w:rsidRDefault="000E66E7" w:rsidP="000E66E7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2F699B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進階護理學實習一、二（6）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00" y="5580"/>
                            <a:ext cx="2579" cy="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5057B" w14:textId="77777777" w:rsidR="000E66E7" w:rsidRPr="005467A7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  <w:bdr w:val="single" w:sz="4" w:space="0" w:color="auto"/>
                                  <w:shd w:val="pct15" w:color="auto" w:fill="FFFFFF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/>
                                  <w:bdr w:val="single" w:sz="4" w:space="0" w:color="auto"/>
                                </w:rPr>
                                <w:t>社區組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bdr w:val="single" w:sz="4" w:space="0" w:color="auto"/>
                                </w:rPr>
                                <w:t>12學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bdr w:val="single" w:sz="4" w:space="0" w:color="auto"/>
                                </w:rPr>
                                <w:t>分</w:t>
                              </w:r>
                            </w:p>
                            <w:p w14:paraId="20C0339A" w14:textId="77777777" w:rsidR="000E66E7" w:rsidRPr="005467A7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467A7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流行病學特論</w:t>
                              </w:r>
                              <w:proofErr w:type="gramEnd"/>
                              <w:r w:rsidRPr="005467A7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  <w:p w14:paraId="08884E5A" w14:textId="77777777" w:rsidR="000E66E7" w:rsidRPr="005467A7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進階社區衛生護理學</w:t>
                              </w:r>
                              <w:proofErr w:type="gramStart"/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18"/>
                                  <w:szCs w:val="18"/>
                                </w:rPr>
                                <w:t>（2）</w:t>
                              </w:r>
                            </w:p>
                            <w:p w14:paraId="70327708" w14:textId="77777777" w:rsidR="000E66E7" w:rsidRPr="005467A7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進階社區衛生護理學二（2）</w:t>
                              </w:r>
                            </w:p>
                            <w:p w14:paraId="5B0D71C7" w14:textId="77777777" w:rsidR="000E66E7" w:rsidRPr="002F699B" w:rsidRDefault="000E66E7" w:rsidP="000E66E7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</w:rPr>
                                <w:t>進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階護理學實習一、二（6）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00" y="5580"/>
                            <a:ext cx="2578" cy="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8F181" w14:textId="77777777" w:rsidR="000E66E7" w:rsidRDefault="000E66E7" w:rsidP="000E66E7">
                              <w:pPr>
                                <w:ind w:left="240" w:hangingChars="100" w:hanging="240"/>
                                <w:jc w:val="both"/>
                                <w:rPr>
                                  <w:rFonts w:ascii="標楷體" w:eastAsia="標楷體"/>
                                  <w:bdr w:val="single" w:sz="4" w:space="0" w:color="auto"/>
                                </w:rPr>
                              </w:pPr>
                              <w:proofErr w:type="gramStart"/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 w:themeColor="text1"/>
                                  <w:bdr w:val="single" w:sz="4" w:space="0" w:color="auto"/>
                                </w:rPr>
                                <w:t>婦兒組</w:t>
                              </w:r>
                              <w:proofErr w:type="gramEnd"/>
                              <w:r>
                                <w:rPr>
                                  <w:rFonts w:ascii="標楷體" w:eastAsia="標楷體" w:hint="eastAsia"/>
                                  <w:color w:val="000000" w:themeColor="text1"/>
                                  <w:bdr w:val="single" w:sz="4" w:space="0" w:color="auto"/>
                                </w:rPr>
                                <w:t>12</w:t>
                              </w:r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bdr w:val="single" w:sz="4" w:space="0" w:color="auto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int="eastAsia"/>
                                  <w:bdr w:val="single" w:sz="4" w:space="0" w:color="auto"/>
                                </w:rPr>
                                <w:t>分</w:t>
                              </w:r>
                            </w:p>
                            <w:p w14:paraId="4E259C15" w14:textId="77777777" w:rsidR="000E66E7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進階健康評估（2）</w:t>
                              </w:r>
                            </w:p>
                            <w:p w14:paraId="13E1B0A4" w14:textId="77777777" w:rsidR="000E66E7" w:rsidRPr="00B54EE3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20"/>
                                </w:rPr>
                              </w:pPr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進階婦兒科護理學</w:t>
                              </w:r>
                              <w:proofErr w:type="gramStart"/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（2）</w:t>
                              </w:r>
                            </w:p>
                            <w:p w14:paraId="54424357" w14:textId="77777777" w:rsidR="000E66E7" w:rsidRPr="00B54EE3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20"/>
                                </w:rPr>
                              </w:pPr>
                              <w:r w:rsidRPr="00B54EE3">
                                <w:rPr>
                                  <w:rFonts w:ascii="標楷體" w:eastAsia="標楷體" w:hint="eastAsia"/>
                                  <w:color w:val="000000" w:themeColor="text1"/>
                                  <w:sz w:val="20"/>
                                </w:rPr>
                                <w:t>進階婦兒科護理學二（2）</w:t>
                              </w:r>
                            </w:p>
                            <w:p w14:paraId="0D1E508D" w14:textId="77777777" w:rsidR="000E66E7" w:rsidRPr="00B54EE3" w:rsidRDefault="000E66E7" w:rsidP="000E66E7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進階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護理學實</w:t>
                              </w:r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習一、二（6）</w:t>
                              </w:r>
                            </w:p>
                            <w:p w14:paraId="5F04F2EF" w14:textId="77777777" w:rsidR="000E66E7" w:rsidRPr="00B54EE3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b/>
                                  <w:bCs/>
                                  <w:color w:val="000000" w:themeColor="text1"/>
                                  <w:sz w:val="20"/>
                                  <w:shd w:val="pct15" w:color="auto" w:fill="FFFFFF"/>
                                </w:rPr>
                              </w:pPr>
                            </w:p>
                            <w:p w14:paraId="5BE8A020" w14:textId="77777777" w:rsidR="000E66E7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  <w:bdr w:val="single" w:sz="4" w:space="0" w:color="auto"/>
                                  <w:shd w:val="pct15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00" y="5580"/>
                            <a:ext cx="2701" cy="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E119F" w14:textId="77777777" w:rsidR="000E66E7" w:rsidRDefault="000E66E7" w:rsidP="000E66E7">
                              <w:pPr>
                                <w:spacing w:line="32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  <w:bdr w:val="single" w:sz="4" w:space="0" w:color="auto"/>
                                  <w:shd w:val="pct15" w:color="auto" w:fill="FFFFFF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/>
                                  <w:bdr w:val="single" w:sz="4" w:space="0" w:color="auto"/>
                                </w:rPr>
                                <w:t>精神衛生組12</w:t>
                              </w:r>
                              <w:r>
                                <w:rPr>
                                  <w:rFonts w:ascii="標楷體" w:eastAsia="標楷體" w:hint="eastAsia"/>
                                  <w:color w:val="000000"/>
                                  <w:bdr w:val="single" w:sz="4" w:space="0" w:color="auto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int="eastAsia"/>
                                  <w:bdr w:val="single" w:sz="4" w:space="0" w:color="auto"/>
                                </w:rPr>
                                <w:t>分</w:t>
                              </w:r>
                            </w:p>
                            <w:p w14:paraId="4E96E1F1" w14:textId="77777777" w:rsidR="000E66E7" w:rsidRPr="005467A7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eastAsia="標楷體" w:hint="eastAsia"/>
                                  <w:color w:val="000000"/>
                                  <w:kern w:val="0"/>
                                  <w:sz w:val="20"/>
                                  <w:szCs w:val="32"/>
                                </w:rPr>
                                <w:t>精神病理學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（2）</w:t>
                              </w:r>
                            </w:p>
                            <w:p w14:paraId="0D66CAF2" w14:textId="77777777" w:rsidR="000E66E7" w:rsidRPr="005467A7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進階精神衛生護理學</w:t>
                              </w:r>
                              <w:proofErr w:type="gramStart"/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（2）</w:t>
                              </w:r>
                            </w:p>
                            <w:p w14:paraId="3B846B13" w14:textId="77777777" w:rsidR="000E66E7" w:rsidRDefault="000E66E7" w:rsidP="000E66E7">
                              <w:pPr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進階精神衛生護</w:t>
                              </w:r>
                              <w:r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理學二（2）</w:t>
                              </w:r>
                            </w:p>
                            <w:p w14:paraId="620C847A" w14:textId="77777777" w:rsidR="000E66E7" w:rsidRPr="00B54EE3" w:rsidRDefault="000E66E7" w:rsidP="000E66E7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進階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護理學</w:t>
                              </w:r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實習</w:t>
                              </w:r>
                              <w:proofErr w:type="gramStart"/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一</w:t>
                              </w:r>
                              <w:proofErr w:type="gramEnd"/>
                              <w:r w:rsidRPr="00B54EE3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sz w:val="20"/>
                                </w:rPr>
                                <w:t>.二（6）</w:t>
                              </w:r>
                            </w:p>
                            <w:p w14:paraId="15432E97" w14:textId="77777777" w:rsidR="000E66E7" w:rsidRPr="006E5AB6" w:rsidRDefault="000E66E7" w:rsidP="000E66E7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80" y="5220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20" y="5220"/>
                            <a:ext cx="76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20" y="5220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20" y="9180"/>
                            <a:ext cx="1489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F106C" w14:textId="77777777" w:rsidR="000E66E7" w:rsidRDefault="000E66E7" w:rsidP="000E66E7">
                              <w:pPr>
                                <w:spacing w:line="220" w:lineRule="exact"/>
                                <w:jc w:val="center"/>
                                <w:rPr>
                                  <w:rFonts w:eastAsia="標楷體"/>
                                  <w:b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選修課程</w:t>
                              </w:r>
                            </w:p>
                            <w:p w14:paraId="0CC5D482" w14:textId="77777777" w:rsidR="000E66E7" w:rsidRDefault="000E66E7" w:rsidP="000E66E7">
                              <w:pPr>
                                <w:spacing w:line="220" w:lineRule="exact"/>
                                <w:ind w:firstLineChars="100" w:firstLine="240"/>
                                <w:rPr>
                                  <w:rFonts w:eastAsia="標楷體"/>
                                  <w:b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17" y="9540"/>
                            <a:ext cx="30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0" y="9540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857" y="9000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7" y="9000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80" y="9900"/>
                            <a:ext cx="4666" cy="4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4C875" w14:textId="77777777" w:rsidR="000E66E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/>
                                  <w:sz w:val="20"/>
                                </w:rPr>
                                <w:t>教育類：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教育理論與策略（2）</w:t>
                              </w:r>
                            </w:p>
                            <w:p w14:paraId="2D1B349B" w14:textId="77777777" w:rsidR="000E66E7" w:rsidRPr="005467A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/>
                                  <w:sz w:val="20"/>
                                </w:rPr>
                                <w:t>管理類：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進階護理行政（2）進階護理資訊（2）</w:t>
                              </w:r>
                            </w:p>
                            <w:p w14:paraId="07BDDAC8" w14:textId="77777777" w:rsidR="000E66E7" w:rsidRPr="005467A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14:paraId="197ECE2D" w14:textId="77777777" w:rsidR="000E66E7" w:rsidRPr="005467A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color w:val="000000"/>
                                  <w:sz w:val="20"/>
                                </w:rPr>
                                <w:t>研究類: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</w:rPr>
                                <w:t xml:space="preserve"> 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質性研究（2）實證照護（2）</w:t>
                              </w:r>
                            </w:p>
                            <w:p w14:paraId="30B84B92" w14:textId="77777777" w:rsidR="000E66E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>統計套裝軟體之應用(2)  專業寫作（2）</w:t>
                              </w:r>
                            </w:p>
                            <w:p w14:paraId="2937F4DC" w14:textId="77777777" w:rsidR="000E66E7" w:rsidRPr="001D4A01" w:rsidRDefault="000E66E7" w:rsidP="000E66E7">
                              <w:pPr>
                                <w:pStyle w:val="Default"/>
                                <w:jc w:val="both"/>
                                <w:rPr>
                                  <w:kern w:val="2"/>
                                  <w:sz w:val="20"/>
                                </w:rPr>
                              </w:pPr>
                              <w:bookmarkStart w:id="0" w:name="_Hlk113373568"/>
                              <w:r w:rsidRPr="001D4A01">
                                <w:rPr>
                                  <w:rFonts w:hint="eastAsia"/>
                                  <w:kern w:val="2"/>
                                  <w:sz w:val="20"/>
                                </w:rPr>
                                <w:t>質性資料收集與分析</w:t>
                              </w:r>
                              <w:r w:rsidRPr="001D4A01">
                                <w:rPr>
                                  <w:kern w:val="2"/>
                                  <w:sz w:val="20"/>
                                </w:rPr>
                                <w:t>(2)</w:t>
                              </w:r>
                            </w:p>
                            <w:bookmarkEnd w:id="0"/>
                            <w:p w14:paraId="62B96713" w14:textId="77777777" w:rsidR="000E66E7" w:rsidRPr="005467A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 xml:space="preserve">   </w:t>
                              </w:r>
                            </w:p>
                            <w:p w14:paraId="7DB424DB" w14:textId="77777777" w:rsidR="000E66E7" w:rsidRPr="005467A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b/>
                                  <w:bCs/>
                                  <w:color w:val="000000"/>
                                  <w:sz w:val="20"/>
                                </w:rPr>
                                <w:t>心理類：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/>
                                  <w:sz w:val="20"/>
                                </w:rPr>
                                <w:t xml:space="preserve">進階心理衛生（2）諮商理論與技術（2） </w:t>
                              </w:r>
                            </w:p>
                            <w:p w14:paraId="02F6E76A" w14:textId="77777777" w:rsidR="000E66E7" w:rsidRPr="005467A7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</w:p>
                            <w:p w14:paraId="551878BE" w14:textId="77777777" w:rsidR="000E66E7" w:rsidRPr="002F699B" w:rsidRDefault="000E66E7" w:rsidP="000E66E7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467A7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病態生理學（2）、進階健康評估（2）、家庭護理（2） </w:t>
                              </w:r>
                              <w:r w:rsidRPr="005467A7">
                                <w:rPr>
                                  <w:rFonts w:eastAsia="標楷體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進階藥理學</w:t>
                              </w:r>
                              <w:r w:rsidRPr="005467A7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（2）</w:t>
                              </w:r>
                              <w:r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2A4309"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臨床疼痛護理</w:t>
                              </w:r>
                              <w:r>
                                <w:rPr>
                                  <w:rFonts w:ascii="標楷體" w:eastAsia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(2)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26DCE373" w14:textId="77777777" w:rsidR="000E66E7" w:rsidRPr="003338E0" w:rsidRDefault="000E66E7" w:rsidP="000E66E7">
                              <w:pPr>
                                <w:jc w:val="both"/>
                                <w:rPr>
                                  <w:rFonts w:eastAsia="標楷體"/>
                                  <w:b/>
                                  <w:color w:val="FF0000"/>
                                  <w:kern w:val="0"/>
                                  <w:sz w:val="20"/>
                                  <w:szCs w:val="32"/>
                                </w:rPr>
                              </w:pPr>
                            </w:p>
                            <w:p w14:paraId="030E75C4" w14:textId="77777777" w:rsidR="000E66E7" w:rsidRPr="003338E0" w:rsidRDefault="000E66E7" w:rsidP="000E66E7">
                              <w:pPr>
                                <w:spacing w:line="320" w:lineRule="exact"/>
                                <w:ind w:leftChars="50" w:left="120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</w:p>
                            <w:p w14:paraId="5CC8A283" w14:textId="77777777" w:rsidR="000E66E7" w:rsidRDefault="000E66E7" w:rsidP="000E66E7">
                              <w:pPr>
                                <w:spacing w:line="320" w:lineRule="exact"/>
                                <w:ind w:leftChars="50" w:left="120"/>
                                <w:jc w:val="both"/>
                                <w:rPr>
                                  <w:rFonts w:ascii="標楷體" w:eastAsia="標楷體"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400" y="4860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A8E71" id="Group 34" o:spid="_x0000_s1028" style="position:absolute;left:0;text-align:left;margin-left:-18.35pt;margin-top:71.9pt;width:445.45pt;height:551.55pt;z-index:251659264;mso-position-horizontal-relative:margin" coordorigin="180,2160" coordsize="10621,1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5" o:spid="_x0000_s1029" type="#_x0000_t68" style="position:absolute;left:5400;top:2160;width:621;height:35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">
                  <v:textbox style="layout-flow:vertical-ideographic"/>
                </v:shape>
                <v:rect id="Rectangle 36" o:spid="_x0000_s1030" style="position:absolute;left:3960;top:2520;width:347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775D795A" w14:textId="77777777" w:rsidR="000E66E7" w:rsidRPr="002F699B" w:rsidRDefault="000E66E7" w:rsidP="000E66E7">
                        <w:pPr>
                          <w:spacing w:line="240" w:lineRule="exact"/>
                          <w:rPr>
                            <w:rFonts w:eastAsia="標楷體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護理理論（</w:t>
                        </w:r>
                        <w:r w:rsidRPr="002F699B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）                       </w:t>
                        </w:r>
                        <w:r w:rsidRPr="002F699B">
                          <w:rPr>
                            <w:rFonts w:eastAsia="標楷體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高級生物統計</w:t>
                        </w: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（2）</w:t>
                        </w:r>
                      </w:p>
                      <w:p w14:paraId="58057C50" w14:textId="77777777" w:rsidR="000E66E7" w:rsidRPr="002F699B" w:rsidRDefault="000E66E7" w:rsidP="000E66E7">
                        <w:pPr>
                          <w:spacing w:line="24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護理</w:t>
                        </w:r>
                        <w:proofErr w:type="gramStart"/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研究特論</w:t>
                        </w:r>
                        <w:proofErr w:type="gramEnd"/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)（2）</w:t>
                        </w:r>
                      </w:p>
                      <w:p w14:paraId="657EFB54" w14:textId="77777777" w:rsidR="000E66E7" w:rsidRPr="002F699B" w:rsidRDefault="000E66E7" w:rsidP="000E66E7">
                        <w:pPr>
                          <w:spacing w:line="24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護理</w:t>
                        </w:r>
                        <w:proofErr w:type="gramStart"/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研究特論</w:t>
                        </w:r>
                        <w:proofErr w:type="gramEnd"/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(二)（1）</w:t>
                        </w:r>
                      </w:p>
                      <w:p w14:paraId="537C9F6E" w14:textId="77777777" w:rsidR="000E66E7" w:rsidRPr="002F699B" w:rsidRDefault="000E66E7" w:rsidP="000E66E7">
                        <w:pPr>
                          <w:spacing w:line="240" w:lineRule="exact"/>
                          <w:rPr>
                            <w:rFonts w:ascii="標楷體" w:eastAsia="標楷體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進階護理核心概念(2) </w:t>
                        </w:r>
                      </w:p>
                      <w:p w14:paraId="6EFD1799" w14:textId="77777777" w:rsidR="000E66E7" w:rsidRPr="002F699B" w:rsidRDefault="000E66E7" w:rsidP="000E66E7">
                        <w:pPr>
                          <w:spacing w:line="24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專業問題研討（2） </w:t>
                        </w:r>
                      </w:p>
                      <w:p w14:paraId="7E7F4436" w14:textId="77777777" w:rsidR="000E66E7" w:rsidRPr="002F699B" w:rsidRDefault="000E66E7" w:rsidP="000E66E7">
                        <w:pPr>
                          <w:spacing w:line="24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專題討論（1）</w:t>
                        </w:r>
                      </w:p>
                      <w:p w14:paraId="7368C0BA" w14:textId="77777777" w:rsidR="000E66E7" w:rsidRPr="002F699B" w:rsidRDefault="000E66E7" w:rsidP="000E66E7">
                        <w:pPr>
                          <w:spacing w:line="24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論文（6）</w:t>
                        </w:r>
                      </w:p>
                      <w:p w14:paraId="14B69C2E" w14:textId="77777777" w:rsidR="000E66E7" w:rsidRPr="002F699B" w:rsidRDefault="000E66E7" w:rsidP="000E66E7">
                        <w:pPr>
                          <w:spacing w:line="240" w:lineRule="exact"/>
                          <w:jc w:val="both"/>
                          <w:rPr>
                            <w:rFonts w:ascii="標楷體" w:eastAsia="標楷體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英文(依修業辦法修訂)</w:t>
                        </w:r>
                      </w:p>
                      <w:p w14:paraId="3C9246E2" w14:textId="77777777" w:rsidR="000E66E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</w:p>
                      <w:p w14:paraId="52B63274" w14:textId="77777777" w:rsidR="000E66E7" w:rsidRPr="00011E84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b/>
                            <w:color w:val="FF0000"/>
                            <w:sz w:val="20"/>
                          </w:rPr>
                        </w:pPr>
                        <w:r w:rsidRPr="00011E84">
                          <w:rPr>
                            <w:rFonts w:ascii="標楷體" w:eastAsia="標楷體" w:hint="eastAsia"/>
                            <w:b/>
                            <w:color w:val="FF0000"/>
                            <w:sz w:val="20"/>
                          </w:rPr>
                          <w:t>專題討論</w:t>
                        </w:r>
                        <w:proofErr w:type="gramStart"/>
                        <w:r w:rsidRPr="00011E84">
                          <w:rPr>
                            <w:rFonts w:ascii="標楷體" w:eastAsia="標楷體" w:hint="eastAsia"/>
                            <w:b/>
                            <w:color w:val="FF0000"/>
                            <w:sz w:val="20"/>
                          </w:rPr>
                          <w:t>一</w:t>
                        </w:r>
                        <w:proofErr w:type="gramEnd"/>
                        <w:r w:rsidRPr="00011E84">
                          <w:rPr>
                            <w:rFonts w:ascii="標楷體" w:eastAsia="標楷體" w:hint="eastAsia"/>
                            <w:b/>
                            <w:color w:val="FF0000"/>
                            <w:sz w:val="20"/>
                          </w:rPr>
                          <w:t xml:space="preserve"> .</w:t>
                        </w:r>
                        <w:r w:rsidRPr="00011E84">
                          <w:rPr>
                            <w:rFonts w:ascii="標楷體" w:eastAsia="標楷體" w:hint="eastAsia"/>
                            <w:b/>
                            <w:strike/>
                            <w:color w:val="FF0000"/>
                            <w:sz w:val="20"/>
                          </w:rPr>
                          <w:t>二</w:t>
                        </w:r>
                        <w:r w:rsidRPr="00011E84">
                          <w:rPr>
                            <w:rFonts w:ascii="標楷體" w:eastAsia="標楷體" w:hint="eastAsia"/>
                            <w:b/>
                            <w:color w:val="FF0000"/>
                            <w:sz w:val="20"/>
                          </w:rPr>
                          <w:t>（2</w:t>
                        </w:r>
                        <w:r w:rsidRPr="00011E84">
                          <w:rPr>
                            <w:rFonts w:ascii="標楷體" w:eastAsia="標楷體"/>
                            <w:b/>
                            <w:color w:val="FF0000"/>
                            <w:sz w:val="20"/>
                          </w:rPr>
                          <w:sym w:font="Wingdings" w:char="F0E0"/>
                        </w:r>
                        <w:r>
                          <w:rPr>
                            <w:rFonts w:ascii="標楷體" w:eastAsia="標楷體" w:hint="eastAsia"/>
                            <w:b/>
                            <w:color w:val="FF0000"/>
                            <w:sz w:val="20"/>
                          </w:rPr>
                          <w:t>1</w:t>
                        </w:r>
                        <w:r w:rsidRPr="00011E84">
                          <w:rPr>
                            <w:rFonts w:ascii="標楷體" w:eastAsia="標楷體" w:hint="eastAsia"/>
                            <w:b/>
                            <w:color w:val="FF0000"/>
                            <w:sz w:val="20"/>
                          </w:rPr>
                          <w:t>）</w:t>
                        </w:r>
                      </w:p>
                      <w:p w14:paraId="32BA6AA0" w14:textId="77777777" w:rsidR="000E66E7" w:rsidRDefault="000E66E7" w:rsidP="000E66E7">
                        <w:pPr>
                          <w:spacing w:line="280" w:lineRule="exac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論文（6）</w:t>
                        </w:r>
                      </w:p>
                    </w:txbxContent>
                  </v:textbox>
                </v:rect>
                <v:rect id="Rectangle 37" o:spid="_x0000_s1031" style="position:absolute;left:180;top:5580;width:2333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79CB932A" w14:textId="77777777" w:rsidR="000E66E7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bCs/>
                            <w:color w:val="000000"/>
                            <w:bdr w:val="single" w:sz="4" w:space="0" w:color="auto"/>
                          </w:rPr>
                          <w:t>成人組</w:t>
                        </w:r>
                        <w:r>
                          <w:rPr>
                            <w:rFonts w:ascii="標楷體" w:eastAsia="標楷體" w:hint="eastAsia"/>
                            <w:color w:val="000000"/>
                            <w:bdr w:val="single" w:sz="4" w:space="0" w:color="auto"/>
                          </w:rPr>
                          <w:t>12學</w:t>
                        </w:r>
                        <w:r>
                          <w:rPr>
                            <w:rFonts w:ascii="標楷體" w:eastAsia="標楷體" w:hint="eastAsia"/>
                            <w:bdr w:val="single" w:sz="4" w:space="0" w:color="auto"/>
                          </w:rPr>
                          <w:t>分</w:t>
                        </w:r>
                      </w:p>
                      <w:p w14:paraId="11D9BE14" w14:textId="77777777" w:rsidR="000E66E7" w:rsidRPr="00B54EE3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20"/>
                          </w:rPr>
                        </w:pPr>
                        <w:r w:rsidRPr="00B54EE3">
                          <w:rPr>
                            <w:rFonts w:eastAsia="標楷體" w:hint="eastAsia"/>
                            <w:color w:val="000000" w:themeColor="text1"/>
                            <w:kern w:val="0"/>
                            <w:sz w:val="20"/>
                            <w:szCs w:val="32"/>
                          </w:rPr>
                          <w:t>進階健康評估</w:t>
                        </w:r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（2）</w:t>
                        </w:r>
                      </w:p>
                      <w:p w14:paraId="695DB6A4" w14:textId="77777777" w:rsidR="000E66E7" w:rsidRPr="00B54EE3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20"/>
                          </w:rPr>
                        </w:pPr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進階成人護理學</w:t>
                        </w:r>
                        <w:proofErr w:type="gramStart"/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一</w:t>
                        </w:r>
                        <w:proofErr w:type="gramEnd"/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（2）</w:t>
                        </w:r>
                      </w:p>
                      <w:p w14:paraId="4B34A651" w14:textId="77777777" w:rsidR="000E66E7" w:rsidRPr="00B54EE3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20"/>
                          </w:rPr>
                        </w:pPr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進階成人護理學二（2）</w:t>
                        </w:r>
                      </w:p>
                      <w:p w14:paraId="3DDD4B1E" w14:textId="77777777" w:rsidR="000E66E7" w:rsidRPr="002F699B" w:rsidRDefault="000E66E7" w:rsidP="000E66E7">
                        <w:pPr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2F699B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進階護理學實習一、二（6）</w:t>
                        </w:r>
                      </w:p>
                    </w:txbxContent>
                  </v:textbox>
                </v:rect>
                <v:rect id="Rectangle 38" o:spid="_x0000_s1032" style="position:absolute;left:2700;top:5580;width:2579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6855057B" w14:textId="77777777" w:rsidR="000E66E7" w:rsidRPr="005467A7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b/>
                            <w:bCs/>
                            <w:color w:val="000000"/>
                            <w:bdr w:val="single" w:sz="4" w:space="0" w:color="auto"/>
                          </w:rPr>
                          <w:t>社區組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  <w:bdr w:val="single" w:sz="4" w:space="0" w:color="auto"/>
                          </w:rPr>
                          <w:t>12學</w:t>
                        </w:r>
                        <w:r w:rsidRPr="005467A7">
                          <w:rPr>
                            <w:rFonts w:ascii="標楷體" w:eastAsia="標楷體" w:hint="eastAsia"/>
                            <w:bdr w:val="single" w:sz="4" w:space="0" w:color="auto"/>
                          </w:rPr>
                          <w:t>分</w:t>
                        </w:r>
                      </w:p>
                      <w:p w14:paraId="20C0339A" w14:textId="77777777" w:rsidR="000E66E7" w:rsidRPr="005467A7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5467A7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流行病學特論</w:t>
                        </w:r>
                        <w:proofErr w:type="gramEnd"/>
                        <w:r w:rsidRPr="005467A7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(2)</w:t>
                        </w:r>
                      </w:p>
                      <w:p w14:paraId="08884E5A" w14:textId="77777777" w:rsidR="000E66E7" w:rsidRPr="005467A7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/>
                            <w:sz w:val="18"/>
                            <w:szCs w:val="18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18"/>
                            <w:szCs w:val="18"/>
                          </w:rPr>
                          <w:t>進階社區衛生護理學</w:t>
                        </w:r>
                        <w:proofErr w:type="gramStart"/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18"/>
                            <w:szCs w:val="18"/>
                          </w:rPr>
                          <w:t>（2）</w:t>
                        </w:r>
                      </w:p>
                      <w:p w14:paraId="70327708" w14:textId="77777777" w:rsidR="000E66E7" w:rsidRPr="005467A7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/>
                            <w:sz w:val="18"/>
                            <w:szCs w:val="18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18"/>
                            <w:szCs w:val="18"/>
                          </w:rPr>
                          <w:t>進階社區衛生護理學二（2）</w:t>
                        </w:r>
                      </w:p>
                      <w:p w14:paraId="5B0D71C7" w14:textId="77777777" w:rsidR="000E66E7" w:rsidRPr="002F699B" w:rsidRDefault="000E66E7" w:rsidP="000E66E7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b/>
                            <w:color w:val="000000" w:themeColor="text1"/>
                          </w:rPr>
                          <w:t>進</w:t>
                        </w:r>
                        <w:r w:rsidRPr="005467A7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階護理學實習一、二（6）</w:t>
                        </w:r>
                      </w:p>
                    </w:txbxContent>
                  </v:textbox>
                </v:rect>
                <v:rect id="Rectangle 39" o:spid="_x0000_s1033" style="position:absolute;left:5400;top:5580;width:2578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0C08F181" w14:textId="77777777" w:rsidR="000E66E7" w:rsidRDefault="000E66E7" w:rsidP="000E66E7">
                        <w:pPr>
                          <w:ind w:left="240" w:hangingChars="100" w:hanging="240"/>
                          <w:jc w:val="both"/>
                          <w:rPr>
                            <w:rFonts w:ascii="標楷體" w:eastAsia="標楷體"/>
                            <w:bdr w:val="single" w:sz="4" w:space="0" w:color="auto"/>
                          </w:rPr>
                        </w:pPr>
                        <w:proofErr w:type="gramStart"/>
                        <w:r w:rsidRPr="00B54EE3">
                          <w:rPr>
                            <w:rFonts w:ascii="標楷體" w:eastAsia="標楷體" w:hint="eastAsia"/>
                            <w:b/>
                            <w:bCs/>
                            <w:color w:val="000000" w:themeColor="text1"/>
                            <w:bdr w:val="single" w:sz="4" w:space="0" w:color="auto"/>
                          </w:rPr>
                          <w:t>婦兒組</w:t>
                        </w:r>
                        <w:proofErr w:type="gramEnd"/>
                        <w:r>
                          <w:rPr>
                            <w:rFonts w:ascii="標楷體" w:eastAsia="標楷體" w:hint="eastAsia"/>
                            <w:color w:val="000000" w:themeColor="text1"/>
                            <w:bdr w:val="single" w:sz="4" w:space="0" w:color="auto"/>
                          </w:rPr>
                          <w:t>12</w:t>
                        </w:r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bdr w:val="single" w:sz="4" w:space="0" w:color="auto"/>
                          </w:rPr>
                          <w:t>學</w:t>
                        </w:r>
                        <w:r>
                          <w:rPr>
                            <w:rFonts w:ascii="標楷體" w:eastAsia="標楷體" w:hint="eastAsia"/>
                            <w:bdr w:val="single" w:sz="4" w:space="0" w:color="auto"/>
                          </w:rPr>
                          <w:t>分</w:t>
                        </w:r>
                      </w:p>
                      <w:p w14:paraId="4E259C15" w14:textId="77777777" w:rsidR="000E66E7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進階健康評估（2）</w:t>
                        </w:r>
                      </w:p>
                      <w:p w14:paraId="13E1B0A4" w14:textId="77777777" w:rsidR="000E66E7" w:rsidRPr="00B54EE3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20"/>
                          </w:rPr>
                        </w:pPr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進階婦兒科護理學</w:t>
                        </w:r>
                        <w:proofErr w:type="gramStart"/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一</w:t>
                        </w:r>
                        <w:proofErr w:type="gramEnd"/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（2）</w:t>
                        </w:r>
                      </w:p>
                      <w:p w14:paraId="54424357" w14:textId="77777777" w:rsidR="000E66E7" w:rsidRPr="00B54EE3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20"/>
                          </w:rPr>
                        </w:pPr>
                        <w:r w:rsidRPr="00B54EE3">
                          <w:rPr>
                            <w:rFonts w:ascii="標楷體" w:eastAsia="標楷體" w:hint="eastAsia"/>
                            <w:color w:val="000000" w:themeColor="text1"/>
                            <w:sz w:val="20"/>
                          </w:rPr>
                          <w:t>進階婦兒科護理學二（2）</w:t>
                        </w:r>
                      </w:p>
                      <w:p w14:paraId="0D1E508D" w14:textId="77777777" w:rsidR="000E66E7" w:rsidRPr="00B54EE3" w:rsidRDefault="000E66E7" w:rsidP="000E66E7">
                        <w:pPr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B54EE3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進階</w:t>
                        </w:r>
                        <w:r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護理學實</w:t>
                        </w:r>
                        <w:r w:rsidRPr="00B54EE3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習一、二（6）</w:t>
                        </w:r>
                      </w:p>
                      <w:p w14:paraId="5F04F2EF" w14:textId="77777777" w:rsidR="000E66E7" w:rsidRPr="00B54EE3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b/>
                            <w:bCs/>
                            <w:color w:val="000000" w:themeColor="text1"/>
                            <w:sz w:val="20"/>
                            <w:shd w:val="pct15" w:color="auto" w:fill="FFFFFF"/>
                          </w:rPr>
                        </w:pPr>
                      </w:p>
                      <w:p w14:paraId="5BE8A020" w14:textId="77777777" w:rsidR="000E66E7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xbxContent>
                  </v:textbox>
                </v:rect>
                <v:rect id="Rectangle 40" o:spid="_x0000_s1034" style="position:absolute;left:8100;top:5580;width:2701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5A1E119F" w14:textId="77777777" w:rsidR="000E66E7" w:rsidRDefault="000E66E7" w:rsidP="000E66E7">
                        <w:pPr>
                          <w:spacing w:line="32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bCs/>
                            <w:color w:val="000000"/>
                            <w:bdr w:val="single" w:sz="4" w:space="0" w:color="auto"/>
                          </w:rPr>
                          <w:t>精神衛生組12</w:t>
                        </w:r>
                        <w:r>
                          <w:rPr>
                            <w:rFonts w:ascii="標楷體" w:eastAsia="標楷體" w:hint="eastAsia"/>
                            <w:color w:val="000000"/>
                            <w:bdr w:val="single" w:sz="4" w:space="0" w:color="auto"/>
                          </w:rPr>
                          <w:t>學</w:t>
                        </w:r>
                        <w:r>
                          <w:rPr>
                            <w:rFonts w:ascii="標楷體" w:eastAsia="標楷體" w:hint="eastAsia"/>
                            <w:bdr w:val="single" w:sz="4" w:space="0" w:color="auto"/>
                          </w:rPr>
                          <w:t>分</w:t>
                        </w:r>
                      </w:p>
                      <w:p w14:paraId="4E96E1F1" w14:textId="77777777" w:rsidR="000E66E7" w:rsidRPr="005467A7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eastAsia="標楷體" w:hint="eastAsia"/>
                            <w:color w:val="000000"/>
                            <w:kern w:val="0"/>
                            <w:sz w:val="20"/>
                            <w:szCs w:val="32"/>
                          </w:rPr>
                          <w:t>精神病理學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（2）</w:t>
                        </w:r>
                      </w:p>
                      <w:p w14:paraId="0D66CAF2" w14:textId="77777777" w:rsidR="000E66E7" w:rsidRPr="005467A7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進階精神衛生護理學</w:t>
                        </w:r>
                        <w:proofErr w:type="gramStart"/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一</w:t>
                        </w:r>
                        <w:proofErr w:type="gramEnd"/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（2）</w:t>
                        </w:r>
                      </w:p>
                      <w:p w14:paraId="3B846B13" w14:textId="77777777" w:rsidR="000E66E7" w:rsidRDefault="000E66E7" w:rsidP="000E66E7">
                        <w:pPr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進階精神衛生護</w:t>
                        </w:r>
                        <w:r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理學二（2）</w:t>
                        </w:r>
                      </w:p>
                      <w:p w14:paraId="620C847A" w14:textId="77777777" w:rsidR="000E66E7" w:rsidRPr="00B54EE3" w:rsidRDefault="000E66E7" w:rsidP="000E66E7">
                        <w:pPr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B54EE3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進階</w:t>
                        </w:r>
                        <w:r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護理學</w:t>
                        </w:r>
                        <w:r w:rsidRPr="00B54EE3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實習</w:t>
                        </w:r>
                        <w:proofErr w:type="gramStart"/>
                        <w:r w:rsidRPr="00B54EE3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一</w:t>
                        </w:r>
                        <w:proofErr w:type="gramEnd"/>
                        <w:r w:rsidRPr="00B54EE3">
                          <w:rPr>
                            <w:rFonts w:ascii="標楷體" w:eastAsia="標楷體" w:hint="eastAsia"/>
                            <w:b/>
                            <w:color w:val="000000" w:themeColor="text1"/>
                            <w:sz w:val="20"/>
                          </w:rPr>
                          <w:t>.二（6）</w:t>
                        </w:r>
                      </w:p>
                      <w:p w14:paraId="15432E97" w14:textId="77777777" w:rsidR="000E66E7" w:rsidRPr="006E5AB6" w:rsidRDefault="000E66E7" w:rsidP="000E66E7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Line 41" o:spid="_x0000_s1035" style="position:absolute;flip:y;visibility:visible;mso-wrap-style:square" from="9180,5220" to="9180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" strokeweight="3pt"/>
                <v:line id="Line 42" o:spid="_x0000_s1036" style="position:absolute;visibility:visible;mso-wrap-style:square" from="1620,5220" to="9232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<v:line id="Line 43" o:spid="_x0000_s1037" style="position:absolute;visibility:visible;mso-wrap-style:square" from="1620,5220" to="1620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GHwQAAANsAAAAPAAAAZHJzL2Rvd25yZXYueG1sRI9Bi8Iw&#10;FITvgv8hPGFvmuou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AleEYfBAAAA2wAAAA8AAAAA&#10;AAAAAAAAAAAABwIAAGRycy9kb3ducmV2LnhtbFBLBQYAAAAAAwADALcAAAD1AgAAAAA=&#10;" strokeweight="3pt"/>
                <v:rect id="Rectangle 44" o:spid="_x0000_s1038" style="position:absolute;left:5220;top:9180;width:1489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521F106C" w14:textId="77777777" w:rsidR="000E66E7" w:rsidRDefault="000E66E7" w:rsidP="000E66E7">
                        <w:pPr>
                          <w:spacing w:line="220" w:lineRule="exact"/>
                          <w:jc w:val="center"/>
                          <w:rPr>
                            <w:rFonts w:eastAsia="標楷體"/>
                            <w:b/>
                          </w:rPr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>選修課程</w:t>
                        </w:r>
                      </w:p>
                      <w:p w14:paraId="0CC5D482" w14:textId="77777777" w:rsidR="000E66E7" w:rsidRDefault="000E66E7" w:rsidP="000E66E7">
                        <w:pPr>
                          <w:spacing w:line="220" w:lineRule="exact"/>
                          <w:ind w:firstLineChars="100" w:firstLine="240"/>
                          <w:rPr>
                            <w:rFonts w:eastAsia="標楷體"/>
                            <w:b/>
                          </w:rPr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  <w:b/>
                          </w:rPr>
                          <w:t>4</w:t>
                        </w:r>
                        <w:r>
                          <w:rPr>
                            <w:rFonts w:eastAsia="標楷體" w:hint="eastAsia"/>
                            <w:b/>
                          </w:rPr>
                          <w:t>）</w:t>
                        </w:r>
                      </w:p>
                    </w:txbxContent>
                  </v:textbox>
                </v:rect>
                <v:line id="Line 45" o:spid="_x0000_s1039" style="position:absolute;visibility:visible;mso-wrap-style:square" from="2117,9540" to="5209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46" o:spid="_x0000_s1040" style="position:absolute;flip:x;visibility:visible;mso-wrap-style:square" from="6660,9540" to="9852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47" o:spid="_x0000_s1041" style="position:absolute;flip:y;visibility:visible;mso-wrap-style:square" from="9857,9000" to="985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48" o:spid="_x0000_s1042" style="position:absolute;flip:y;visibility:visible;mso-wrap-style:square" from="2117,9000" to="2117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rect id="Rectangle 49" o:spid="_x0000_s1043" style="position:absolute;left:3780;top:9900;width:4666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7BD4C875" w14:textId="77777777" w:rsidR="000E66E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b/>
                            <w:bCs/>
                            <w:color w:val="000000"/>
                            <w:sz w:val="20"/>
                          </w:rPr>
                          <w:t>教育類：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教育理論與策略（2）</w:t>
                        </w:r>
                      </w:p>
                      <w:p w14:paraId="2D1B349B" w14:textId="77777777" w:rsidR="000E66E7" w:rsidRPr="005467A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b/>
                            <w:bCs/>
                            <w:color w:val="000000"/>
                            <w:sz w:val="20"/>
                          </w:rPr>
                          <w:t>管理類：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進階護理行政（2）進階護理資訊（2）</w:t>
                        </w:r>
                      </w:p>
                      <w:p w14:paraId="07BDDAC8" w14:textId="77777777" w:rsidR="000E66E7" w:rsidRPr="005467A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b/>
                            <w:color w:val="000000"/>
                            <w:sz w:val="20"/>
                          </w:rPr>
                        </w:pPr>
                      </w:p>
                      <w:p w14:paraId="197ECE2D" w14:textId="77777777" w:rsidR="000E66E7" w:rsidRPr="005467A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b/>
                            <w:color w:val="000000"/>
                            <w:sz w:val="20"/>
                          </w:rPr>
                          <w:t>研究類: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</w:rPr>
                          <w:t xml:space="preserve"> 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質性研究（2）實證照護（2）</w:t>
                        </w:r>
                      </w:p>
                      <w:p w14:paraId="30B84B92" w14:textId="77777777" w:rsidR="000E66E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>統計套裝軟體之應用(2)  專業寫作（2）</w:t>
                        </w:r>
                      </w:p>
                      <w:p w14:paraId="2937F4DC" w14:textId="77777777" w:rsidR="000E66E7" w:rsidRPr="001D4A01" w:rsidRDefault="000E66E7" w:rsidP="000E66E7">
                        <w:pPr>
                          <w:pStyle w:val="Default"/>
                          <w:jc w:val="both"/>
                          <w:rPr>
                            <w:kern w:val="2"/>
                            <w:sz w:val="20"/>
                          </w:rPr>
                        </w:pPr>
                        <w:bookmarkStart w:id="1" w:name="_Hlk113373568"/>
                        <w:r w:rsidRPr="001D4A01">
                          <w:rPr>
                            <w:rFonts w:hint="eastAsia"/>
                            <w:kern w:val="2"/>
                            <w:sz w:val="20"/>
                          </w:rPr>
                          <w:t>質性資料收集與分析</w:t>
                        </w:r>
                        <w:r w:rsidRPr="001D4A01">
                          <w:rPr>
                            <w:kern w:val="2"/>
                            <w:sz w:val="20"/>
                          </w:rPr>
                          <w:t>(2)</w:t>
                        </w:r>
                      </w:p>
                      <w:bookmarkEnd w:id="1"/>
                      <w:p w14:paraId="62B96713" w14:textId="77777777" w:rsidR="000E66E7" w:rsidRPr="005467A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 xml:space="preserve">   </w:t>
                        </w:r>
                      </w:p>
                      <w:p w14:paraId="7DB424DB" w14:textId="77777777" w:rsidR="000E66E7" w:rsidRPr="005467A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b/>
                            <w:bCs/>
                            <w:color w:val="000000"/>
                            <w:sz w:val="20"/>
                          </w:rPr>
                          <w:t>心理類：</w:t>
                        </w:r>
                        <w:r w:rsidRPr="005467A7">
                          <w:rPr>
                            <w:rFonts w:ascii="標楷體" w:eastAsia="標楷體" w:hint="eastAsia"/>
                            <w:color w:val="000000"/>
                            <w:sz w:val="20"/>
                          </w:rPr>
                          <w:t xml:space="preserve">進階心理衛生（2）諮商理論與技術（2） </w:t>
                        </w:r>
                      </w:p>
                      <w:p w14:paraId="02F6E76A" w14:textId="77777777" w:rsidR="000E66E7" w:rsidRPr="005467A7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</w:p>
                      <w:p w14:paraId="551878BE" w14:textId="77777777" w:rsidR="000E66E7" w:rsidRPr="002F699B" w:rsidRDefault="000E66E7" w:rsidP="000E66E7">
                        <w:pPr>
                          <w:spacing w:line="280" w:lineRule="exact"/>
                          <w:jc w:val="both"/>
                          <w:rPr>
                            <w:rFonts w:ascii="標楷體" w:eastAsia="標楷體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467A7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病態生理學（2）、進階健康評估（2）、家庭護理（2） </w:t>
                        </w:r>
                        <w:r w:rsidRPr="005467A7">
                          <w:rPr>
                            <w:rFonts w:eastAsia="標楷體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進階藥理學</w:t>
                        </w:r>
                        <w:r w:rsidRPr="005467A7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（2）</w:t>
                        </w:r>
                        <w:r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Pr="002A4309"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>臨床疼痛護理</w:t>
                        </w:r>
                        <w:r>
                          <w:rPr>
                            <w:rFonts w:ascii="標楷體" w:eastAsia="標楷體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(2)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26DCE373" w14:textId="77777777" w:rsidR="000E66E7" w:rsidRPr="003338E0" w:rsidRDefault="000E66E7" w:rsidP="000E66E7">
                        <w:pPr>
                          <w:jc w:val="both"/>
                          <w:rPr>
                            <w:rFonts w:eastAsia="標楷體"/>
                            <w:b/>
                            <w:color w:val="FF0000"/>
                            <w:kern w:val="0"/>
                            <w:sz w:val="20"/>
                            <w:szCs w:val="32"/>
                          </w:rPr>
                        </w:pPr>
                      </w:p>
                      <w:p w14:paraId="030E75C4" w14:textId="77777777" w:rsidR="000E66E7" w:rsidRPr="003338E0" w:rsidRDefault="000E66E7" w:rsidP="000E66E7">
                        <w:pPr>
                          <w:spacing w:line="320" w:lineRule="exact"/>
                          <w:ind w:leftChars="50" w:left="120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</w:p>
                      <w:p w14:paraId="5CC8A283" w14:textId="77777777" w:rsidR="000E66E7" w:rsidRDefault="000E66E7" w:rsidP="000E66E7">
                        <w:pPr>
                          <w:spacing w:line="320" w:lineRule="exact"/>
                          <w:ind w:leftChars="50" w:left="120"/>
                          <w:jc w:val="both"/>
                          <w:rPr>
                            <w:rFonts w:ascii="標楷體" w:eastAsia="標楷體"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rect>
                <v:line id="Line 50" o:spid="_x0000_s1044" style="position:absolute;visibility:visible;mso-wrap-style:square" from="5400,4860" to="5400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  <w10:wrap anchorx="margin"/>
                <w10:anchorlock/>
              </v:group>
            </w:pict>
          </mc:Fallback>
        </mc:AlternateContent>
      </w:r>
    </w:p>
    <w:sectPr w:rsidR="008F3C1B" w:rsidRPr="000E66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E7"/>
    <w:rsid w:val="000E66E7"/>
    <w:rsid w:val="008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6B63"/>
  <w15:chartTrackingRefBased/>
  <w15:docId w15:val="{D87E0A63-7F6F-4E4E-B5D6-D386B1A8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6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6E7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</dc:creator>
  <cp:keywords/>
  <dc:description/>
  <cp:lastModifiedBy>ayi</cp:lastModifiedBy>
  <cp:revision>1</cp:revision>
  <dcterms:created xsi:type="dcterms:W3CDTF">2022-09-13T08:48:00Z</dcterms:created>
  <dcterms:modified xsi:type="dcterms:W3CDTF">2022-09-13T08:53:00Z</dcterms:modified>
</cp:coreProperties>
</file>